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spacing w:before="600" w:beforeAutospacing="0" w:after="0" w:afterAutospacing="0"/>
        <w:jc w:val="center"/>
        <w:textAlignment w:val="baseline"/>
        <w:rPr>
          <w:u w:val="none"/>
        </w:rPr>
      </w:pPr>
      <w:r>
        <w:rPr>
          <w:rStyle w:val="48"/>
          <w:b/>
          <w:bCs/>
          <w:color w:val="000000"/>
          <w:sz w:val="28"/>
          <w:szCs w:val="28"/>
          <w:u w:val="none"/>
          <w:shd w:val="clear" w:fill="auto"/>
        </w:rPr>
        <w:t xml:space="preserve"> EDITAL</w:t>
      </w:r>
      <w:r>
        <w:rPr>
          <w:rStyle w:val="48"/>
          <w:b/>
          <w:bCs/>
          <w:color w:val="000000"/>
          <w:sz w:val="28"/>
          <w:szCs w:val="28"/>
          <w:u w:val="none"/>
          <w:shd w:val="clear" w:fill="auto"/>
        </w:rPr>
        <w:br w:type="textWrapping"/>
      </w:r>
      <w:r>
        <w:rPr>
          <w:rStyle w:val="48"/>
          <w:b/>
          <w:bCs/>
          <w:color w:val="000000"/>
          <w:sz w:val="28"/>
          <w:szCs w:val="28"/>
          <w:u w:val="none"/>
          <w:shd w:val="clear" w:fill="auto"/>
        </w:rPr>
        <w:t xml:space="preserve">PREGÃO </w:t>
      </w:r>
      <w:r>
        <w:rPr>
          <w:rStyle w:val="48"/>
          <w:rFonts w:hint="default"/>
          <w:b/>
          <w:bCs/>
          <w:color w:val="000000"/>
          <w:sz w:val="28"/>
          <w:szCs w:val="28"/>
          <w:u w:val="none"/>
          <w:shd w:val="clear" w:fill="auto"/>
          <w:lang w:val="pt-BR"/>
        </w:rPr>
        <w:t xml:space="preserve">ELETRÔNICO </w:t>
      </w:r>
      <w:r>
        <w:rPr>
          <w:rStyle w:val="48"/>
          <w:b/>
          <w:bCs/>
          <w:color w:val="000000"/>
          <w:sz w:val="28"/>
          <w:szCs w:val="28"/>
          <w:u w:val="none"/>
          <w:shd w:val="clear" w:fill="auto"/>
        </w:rPr>
        <w:t>Nº 00</w:t>
      </w:r>
      <w:r>
        <w:rPr>
          <w:rStyle w:val="48"/>
          <w:rFonts w:hint="default"/>
          <w:b/>
          <w:bCs/>
          <w:color w:val="000000"/>
          <w:sz w:val="28"/>
          <w:szCs w:val="28"/>
          <w:u w:val="none"/>
          <w:shd w:val="clear" w:fill="auto"/>
          <w:lang w:val="pt-BR"/>
        </w:rPr>
        <w:t>8/</w:t>
      </w:r>
      <w:r>
        <w:rPr>
          <w:rStyle w:val="48"/>
          <w:b/>
          <w:bCs/>
          <w:color w:val="000000"/>
          <w:sz w:val="28"/>
          <w:szCs w:val="28"/>
          <w:u w:val="none"/>
          <w:shd w:val="clear" w:fill="auto"/>
        </w:rPr>
        <w:t>2024</w:t>
      </w:r>
    </w:p>
    <w:p>
      <w:pPr>
        <w:pStyle w:val="133"/>
        <w:spacing w:before="0" w:beforeAutospacing="0" w:after="600" w:afterAutospacing="0"/>
        <w:jc w:val="center"/>
        <w:textAlignment w:val="baseline"/>
        <w:rPr>
          <w:u w:val="none"/>
        </w:rPr>
      </w:pPr>
      <w:r>
        <w:rPr>
          <w:rStyle w:val="48"/>
          <w:b/>
          <w:bCs/>
          <w:color w:val="000000"/>
          <w:sz w:val="28"/>
          <w:szCs w:val="28"/>
          <w:u w:val="none"/>
          <w:shd w:val="clear" w:fill="auto"/>
        </w:rPr>
        <w:t>PROCESSO ADMINISTRATIVO</w:t>
      </w:r>
      <w:r>
        <w:rPr>
          <w:rStyle w:val="48"/>
          <w:rFonts w:hint="default"/>
          <w:b/>
          <w:bCs/>
          <w:color w:val="000000"/>
          <w:sz w:val="28"/>
          <w:szCs w:val="28"/>
          <w:u w:val="none"/>
          <w:shd w:val="clear" w:fill="auto"/>
          <w:lang w:val="pt-BR"/>
        </w:rPr>
        <w:t xml:space="preserve"> Nº</w:t>
      </w:r>
      <w:r>
        <w:rPr>
          <w:rStyle w:val="48"/>
          <w:b/>
          <w:bCs/>
          <w:color w:val="000000"/>
          <w:sz w:val="28"/>
          <w:szCs w:val="28"/>
          <w:u w:val="none"/>
          <w:shd w:val="clear" w:fill="auto"/>
        </w:rPr>
        <w:t xml:space="preserve"> </w:t>
      </w:r>
      <w:r>
        <w:rPr>
          <w:rStyle w:val="48"/>
          <w:rFonts w:hint="default"/>
          <w:b/>
          <w:bCs/>
          <w:color w:val="000000"/>
          <w:sz w:val="28"/>
          <w:szCs w:val="28"/>
          <w:u w:val="none"/>
          <w:shd w:val="clear" w:fill="auto"/>
          <w:lang w:val="pt-BR"/>
        </w:rPr>
        <w:t>015/</w:t>
      </w:r>
      <w:r>
        <w:rPr>
          <w:rStyle w:val="48"/>
          <w:b/>
          <w:bCs/>
          <w:color w:val="000000"/>
          <w:sz w:val="28"/>
          <w:szCs w:val="28"/>
          <w:u w:val="none"/>
          <w:shd w:val="clear" w:fill="auto"/>
        </w:rPr>
        <w:t>2024</w:t>
      </w:r>
    </w:p>
    <w:tbl>
      <w:tblPr>
        <w:tblStyle w:val="180"/>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3"/>
              <w:widowControl/>
              <w:suppressAutoHyphens/>
              <w:spacing w:before="120" w:beforeAutospacing="0" w:after="120" w:afterAutospacing="0"/>
              <w:jc w:val="center"/>
              <w:textAlignment w:val="baseline"/>
              <w:rPr>
                <w:b/>
                <w:bCs/>
                <w:sz w:val="22"/>
                <w:szCs w:val="22"/>
              </w:rPr>
            </w:pPr>
            <w:r>
              <w:rPr>
                <w:rStyle w:val="48"/>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kern w:val="0"/>
                <w:sz w:val="22"/>
                <w:szCs w:val="22"/>
                <w:lang w:val="pt-BR" w:bidi="ar-SA"/>
              </w:rPr>
              <w:t>Órgão Gerenciador:</w:t>
            </w:r>
          </w:p>
          <w:p>
            <w:pPr>
              <w:pStyle w:val="133"/>
              <w:widowControl/>
              <w:suppressAutoHyphens/>
              <w:spacing w:before="0" w:beforeAutospacing="0" w:after="0" w:afterAutospacing="0"/>
              <w:ind w:left="317"/>
              <w:jc w:val="both"/>
              <w:textAlignment w:val="baseline"/>
              <w:rPr>
                <w:b/>
                <w:bCs/>
                <w:sz w:val="22"/>
                <w:szCs w:val="22"/>
              </w:rPr>
            </w:pPr>
            <w:r>
              <w:rPr>
                <w:rStyle w:val="48"/>
                <w:b/>
                <w:bCs/>
                <w:kern w:val="0"/>
                <w:sz w:val="22"/>
                <w:szCs w:val="22"/>
                <w:lang w:val="pt-BR" w:bidi="ar-SA"/>
              </w:rPr>
              <w:t>Câmara Municipal de Primavera do Leste - MT</w:t>
            </w:r>
          </w:p>
        </w:tc>
        <w:tc>
          <w:tcPr>
            <w:tcW w:w="2347" w:type="dxa"/>
            <w:gridSpan w:val="2"/>
            <w:shd w:val="clear" w:color="auto" w:fill="DDDDDD"/>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CNPJ:</w:t>
            </w:r>
          </w:p>
          <w:p>
            <w:pPr>
              <w:pStyle w:val="133"/>
              <w:widowControl/>
              <w:suppressAutoHyphens/>
              <w:spacing w:before="0" w:beforeAutospacing="0" w:after="0" w:afterAutospacing="0"/>
              <w:jc w:val="center"/>
              <w:textAlignment w:val="baseline"/>
              <w:rPr>
                <w:sz w:val="22"/>
                <w:szCs w:val="22"/>
              </w:rPr>
            </w:pPr>
            <w:r>
              <w:rPr>
                <w:rStyle w:val="48"/>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kern w:val="0"/>
                <w:sz w:val="22"/>
                <w:szCs w:val="22"/>
                <w:lang w:val="pt-BR" w:bidi="ar-SA"/>
              </w:rPr>
              <w:t>Modalidade:</w:t>
            </w:r>
          </w:p>
          <w:p>
            <w:pPr>
              <w:pStyle w:val="133"/>
              <w:widowControl/>
              <w:suppressAutoHyphens/>
              <w:spacing w:before="0" w:beforeAutospacing="0" w:after="0" w:afterAutospacing="0"/>
              <w:jc w:val="center"/>
              <w:textAlignment w:val="baseline"/>
              <w:rPr>
                <w:b/>
                <w:bCs/>
                <w:sz w:val="22"/>
                <w:szCs w:val="22"/>
              </w:rPr>
            </w:pPr>
            <w:r>
              <w:rPr>
                <w:rStyle w:val="48"/>
                <w:b/>
                <w:bCs/>
                <w:color w:val="000000"/>
                <w:kern w:val="0"/>
                <w:sz w:val="22"/>
                <w:szCs w:val="22"/>
                <w:lang w:val="pt-BR" w:bidi="ar-SA"/>
              </w:rPr>
              <w:t>Pregão</w:t>
            </w:r>
          </w:p>
        </w:tc>
        <w:tc>
          <w:tcPr>
            <w:tcW w:w="1703" w:type="dxa"/>
          </w:tcPr>
          <w:p>
            <w:pPr>
              <w:pStyle w:val="133"/>
              <w:widowControl/>
              <w:suppressAutoHyphens/>
              <w:spacing w:before="0" w:beforeAutospacing="0" w:after="0" w:afterAutospacing="0"/>
              <w:jc w:val="both"/>
              <w:textAlignment w:val="baseline"/>
              <w:rPr>
                <w:sz w:val="22"/>
                <w:szCs w:val="22"/>
              </w:rPr>
            </w:pPr>
            <w:r>
              <w:rPr>
                <w:rStyle w:val="48"/>
                <w:color w:val="000000"/>
                <w:kern w:val="0"/>
                <w:sz w:val="22"/>
                <w:szCs w:val="22"/>
                <w:lang w:val="pt-BR" w:bidi="ar-SA"/>
              </w:rPr>
              <w:t>Forma:</w:t>
            </w:r>
          </w:p>
          <w:p>
            <w:pPr>
              <w:pStyle w:val="133"/>
              <w:widowControl/>
              <w:suppressAutoHyphens/>
              <w:spacing w:before="0" w:beforeAutospacing="0" w:after="0" w:afterAutospacing="0"/>
              <w:jc w:val="center"/>
              <w:textAlignment w:val="baseline"/>
              <w:rPr>
                <w:sz w:val="22"/>
                <w:szCs w:val="22"/>
              </w:rPr>
            </w:pPr>
            <w:r>
              <w:rPr>
                <w:rStyle w:val="48"/>
                <w:b/>
                <w:bCs/>
                <w:color w:val="000000"/>
                <w:kern w:val="0"/>
                <w:sz w:val="22"/>
                <w:szCs w:val="22"/>
                <w:lang w:val="pt-BR" w:bidi="ar-SA"/>
              </w:rPr>
              <w:t>Eletrônica</w:t>
            </w:r>
          </w:p>
        </w:tc>
        <w:tc>
          <w:tcPr>
            <w:tcW w:w="2743" w:type="dxa"/>
            <w:gridSpan w:val="2"/>
          </w:tcPr>
          <w:p>
            <w:pPr>
              <w:pStyle w:val="133"/>
              <w:widowControl/>
              <w:suppressAutoHyphens/>
              <w:spacing w:before="0" w:beforeAutospacing="0" w:after="0" w:afterAutospacing="0"/>
              <w:jc w:val="both"/>
              <w:textAlignment w:val="baseline"/>
              <w:rPr>
                <w:sz w:val="22"/>
                <w:szCs w:val="22"/>
              </w:rPr>
            </w:pPr>
            <w:r>
              <w:rPr>
                <w:rStyle w:val="50"/>
                <w:color w:val="000000"/>
                <w:kern w:val="0"/>
                <w:sz w:val="22"/>
                <w:szCs w:val="22"/>
                <w:lang w:val="pt-BR" w:bidi="ar-SA"/>
              </w:rPr>
              <w:t>Modo de Disputa:</w:t>
            </w:r>
          </w:p>
          <w:p>
            <w:pPr>
              <w:pStyle w:val="133"/>
              <w:widowControl/>
              <w:suppressAutoHyphens/>
              <w:spacing w:before="0" w:beforeAutospacing="0" w:after="0" w:afterAutospacing="0"/>
              <w:jc w:val="center"/>
              <w:textAlignment w:val="baseline"/>
              <w:rPr>
                <w:sz w:val="22"/>
                <w:szCs w:val="22"/>
              </w:rPr>
            </w:pPr>
            <w:r>
              <w:rPr>
                <w:rStyle w:val="50"/>
                <w:b/>
                <w:bCs/>
                <w:color w:val="000000"/>
                <w:kern w:val="0"/>
                <w:sz w:val="22"/>
                <w:szCs w:val="22"/>
                <w:shd w:val="clear" w:fill="auto"/>
                <w:lang w:val="pt-BR" w:bidi="ar-SA"/>
              </w:rPr>
              <w:t>Aberto</w:t>
            </w:r>
          </w:p>
        </w:tc>
        <w:tc>
          <w:tcPr>
            <w:tcW w:w="2367" w:type="dxa"/>
            <w:gridSpan w:val="2"/>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Critério de Julgamento:</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MENOR PREÇO POR ITEM</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3"/>
              <w:widowControl/>
              <w:suppressAutoHyphens/>
              <w:spacing w:before="0" w:beforeAutospacing="0" w:after="0" w:afterAutospacing="0"/>
              <w:jc w:val="both"/>
              <w:textAlignment w:val="baseline"/>
              <w:rPr>
                <w:b/>
                <w:bCs/>
                <w:color w:val="auto"/>
                <w:sz w:val="22"/>
                <w:szCs w:val="22"/>
                <w:highlight w:val="none"/>
                <w:shd w:val="clear" w:color="FFFFFF" w:fill="D9D9D9"/>
              </w:rPr>
            </w:pPr>
            <w:r>
              <w:rPr>
                <w:rStyle w:val="48"/>
                <w:b w:val="0"/>
                <w:bCs w:val="0"/>
                <w:color w:val="auto"/>
                <w:kern w:val="0"/>
                <w:sz w:val="22"/>
                <w:szCs w:val="22"/>
                <w:highlight w:val="none"/>
                <w:shd w:val="clear" w:color="FFFFFF" w:fill="D9D9D9"/>
                <w:lang w:val="pt-BR" w:bidi="ar-SA"/>
              </w:rPr>
              <w:t>Data:</w:t>
            </w:r>
          </w:p>
          <w:p>
            <w:pPr>
              <w:pStyle w:val="133"/>
              <w:widowControl/>
              <w:suppressAutoHyphens/>
              <w:spacing w:before="0" w:beforeAutospacing="0" w:after="0" w:afterAutospacing="0"/>
              <w:jc w:val="center"/>
              <w:textAlignment w:val="baseline"/>
              <w:rPr>
                <w:b/>
                <w:bCs/>
                <w:color w:val="auto"/>
                <w:sz w:val="22"/>
                <w:szCs w:val="22"/>
                <w:highlight w:val="none"/>
                <w:shd w:val="clear" w:color="FFFFFF" w:fill="D9D9D9"/>
              </w:rPr>
            </w:pPr>
            <w:r>
              <w:rPr>
                <w:rStyle w:val="48"/>
                <w:rFonts w:hint="default"/>
                <w:b/>
                <w:bCs/>
                <w:color w:val="auto"/>
                <w:kern w:val="0"/>
                <w:sz w:val="22"/>
                <w:szCs w:val="22"/>
                <w:highlight w:val="none"/>
                <w:shd w:val="clear" w:color="FFFFFF" w:fill="D9D9D9"/>
                <w:lang w:val="pt-BR" w:bidi="ar-SA"/>
              </w:rPr>
              <w:t>02</w:t>
            </w:r>
            <w:r>
              <w:rPr>
                <w:rStyle w:val="48"/>
                <w:b/>
                <w:bCs/>
                <w:color w:val="auto"/>
                <w:kern w:val="0"/>
                <w:sz w:val="22"/>
                <w:szCs w:val="22"/>
                <w:highlight w:val="none"/>
                <w:shd w:val="clear" w:color="FFFFFF" w:fill="D9D9D9"/>
                <w:lang w:val="pt-BR" w:bidi="ar-SA"/>
              </w:rPr>
              <w:t>/</w:t>
            </w:r>
            <w:r>
              <w:rPr>
                <w:rStyle w:val="48"/>
                <w:rFonts w:hint="default"/>
                <w:b/>
                <w:bCs/>
                <w:color w:val="auto"/>
                <w:kern w:val="0"/>
                <w:sz w:val="22"/>
                <w:szCs w:val="22"/>
                <w:highlight w:val="none"/>
                <w:shd w:val="clear" w:color="FFFFFF" w:fill="D9D9D9"/>
                <w:lang w:val="pt-BR" w:bidi="ar-SA"/>
              </w:rPr>
              <w:t>05</w:t>
            </w:r>
            <w:r>
              <w:rPr>
                <w:rStyle w:val="48"/>
                <w:b/>
                <w:bCs/>
                <w:color w:val="auto"/>
                <w:kern w:val="0"/>
                <w:sz w:val="22"/>
                <w:szCs w:val="22"/>
                <w:highlight w:val="none"/>
                <w:shd w:val="clear" w:color="FFFFFF" w:fill="D9D9D9"/>
                <w:lang w:val="pt-BR" w:bidi="ar-SA"/>
              </w:rPr>
              <w:t>/2024</w:t>
            </w:r>
          </w:p>
        </w:tc>
        <w:tc>
          <w:tcPr>
            <w:tcW w:w="1839" w:type="dxa"/>
            <w:gridSpan w:val="2"/>
            <w:shd w:val="clear" w:color="auto" w:fill="DDDDDD"/>
          </w:tcPr>
          <w:p>
            <w:pPr>
              <w:pStyle w:val="133"/>
              <w:widowControl/>
              <w:suppressAutoHyphens/>
              <w:spacing w:before="0" w:beforeAutospacing="0" w:after="0" w:afterAutospacing="0"/>
              <w:jc w:val="both"/>
              <w:textAlignment w:val="baseline"/>
              <w:rPr>
                <w:color w:val="auto"/>
                <w:sz w:val="22"/>
                <w:szCs w:val="22"/>
                <w:highlight w:val="none"/>
                <w:shd w:val="clear" w:color="FFFFFF" w:fill="D9D9D9"/>
              </w:rPr>
            </w:pPr>
            <w:r>
              <w:rPr>
                <w:rStyle w:val="48"/>
                <w:color w:val="auto"/>
                <w:kern w:val="0"/>
                <w:sz w:val="22"/>
                <w:szCs w:val="22"/>
                <w:highlight w:val="none"/>
                <w:shd w:val="clear" w:color="FFFFFF" w:fill="D9D9D9"/>
                <w:lang w:val="pt-BR" w:bidi="ar-SA"/>
              </w:rPr>
              <w:t>Horário:</w:t>
            </w:r>
          </w:p>
          <w:p>
            <w:pPr>
              <w:pStyle w:val="133"/>
              <w:widowControl/>
              <w:suppressAutoHyphens/>
              <w:spacing w:before="0" w:beforeAutospacing="0" w:after="0" w:afterAutospacing="0"/>
              <w:jc w:val="center"/>
              <w:textAlignment w:val="baseline"/>
              <w:rPr>
                <w:color w:val="auto"/>
                <w:sz w:val="22"/>
                <w:szCs w:val="22"/>
                <w:highlight w:val="none"/>
                <w:shd w:val="clear" w:color="FFFFFF" w:fill="D9D9D9"/>
              </w:rPr>
            </w:pPr>
            <w:r>
              <w:rPr>
                <w:rStyle w:val="48"/>
                <w:rFonts w:hint="default"/>
                <w:b/>
                <w:bCs/>
                <w:color w:val="auto"/>
                <w:kern w:val="0"/>
                <w:sz w:val="22"/>
                <w:szCs w:val="22"/>
                <w:highlight w:val="none"/>
                <w:shd w:val="clear" w:color="FFFFFF" w:fill="D9D9D9"/>
                <w:lang w:val="pt-BR" w:bidi="ar-SA"/>
              </w:rPr>
              <w:t>09</w:t>
            </w:r>
            <w:r>
              <w:rPr>
                <w:rStyle w:val="48"/>
                <w:b/>
                <w:bCs/>
                <w:color w:val="auto"/>
                <w:kern w:val="0"/>
                <w:sz w:val="22"/>
                <w:szCs w:val="22"/>
                <w:highlight w:val="none"/>
                <w:shd w:val="clear" w:color="FFFFFF" w:fill="D9D9D9"/>
                <w:lang w:val="pt-BR" w:bidi="ar-SA"/>
              </w:rPr>
              <w:t>h</w:t>
            </w:r>
            <w:r>
              <w:rPr>
                <w:rStyle w:val="48"/>
                <w:rFonts w:hint="default"/>
                <w:b/>
                <w:bCs/>
                <w:color w:val="auto"/>
                <w:kern w:val="0"/>
                <w:sz w:val="22"/>
                <w:szCs w:val="22"/>
                <w:highlight w:val="none"/>
                <w:shd w:val="clear" w:color="FFFFFF" w:fill="D9D9D9"/>
                <w:lang w:val="pt-BR" w:bidi="ar-SA"/>
              </w:rPr>
              <w:t>00</w:t>
            </w:r>
            <w:r>
              <w:rPr>
                <w:rStyle w:val="48"/>
                <w:b/>
                <w:bCs/>
                <w:color w:val="auto"/>
                <w:kern w:val="0"/>
                <w:sz w:val="22"/>
                <w:szCs w:val="22"/>
                <w:highlight w:val="none"/>
                <w:shd w:val="clear" w:color="FFFFFF" w:fill="D9D9D9"/>
                <w:lang w:val="pt-BR" w:bidi="ar-SA"/>
              </w:rPr>
              <w:t xml:space="preserve"> min</w:t>
            </w:r>
          </w:p>
        </w:tc>
        <w:tc>
          <w:tcPr>
            <w:tcW w:w="5027" w:type="dxa"/>
            <w:gridSpan w:val="4"/>
            <w:shd w:val="clear" w:color="auto" w:fill="DDDDDD"/>
          </w:tcPr>
          <w:p>
            <w:pPr>
              <w:pStyle w:val="133"/>
              <w:widowControl/>
              <w:suppressAutoHyphens/>
              <w:spacing w:before="0" w:beforeAutospacing="0" w:after="0" w:afterAutospacing="0"/>
              <w:jc w:val="both"/>
              <w:textAlignment w:val="baseline"/>
              <w:rPr>
                <w:color w:val="auto"/>
                <w:sz w:val="22"/>
                <w:szCs w:val="22"/>
                <w:highlight w:val="none"/>
                <w:shd w:val="clear" w:color="FFFFFF" w:fill="D9D9D9"/>
              </w:rPr>
            </w:pPr>
            <w:r>
              <w:rPr>
                <w:rStyle w:val="48"/>
                <w:color w:val="auto"/>
                <w:kern w:val="0"/>
                <w:sz w:val="22"/>
                <w:szCs w:val="22"/>
                <w:highlight w:val="none"/>
                <w:shd w:val="clear" w:color="FFFFFF" w:fill="D9D9D9"/>
                <w:lang w:val="pt-BR" w:bidi="ar-SA"/>
              </w:rPr>
              <w:t>Plataforma:</w:t>
            </w:r>
          </w:p>
          <w:p>
            <w:pPr>
              <w:pStyle w:val="133"/>
              <w:widowControl/>
              <w:suppressAutoHyphens/>
              <w:spacing w:before="0" w:beforeAutospacing="0" w:after="0" w:afterAutospacing="0"/>
              <w:jc w:val="center"/>
              <w:textAlignment w:val="baseline"/>
              <w:rPr>
                <w:rFonts w:ascii="Times New Roman" w:hAnsi="Times New Roman"/>
                <w:color w:val="auto"/>
                <w:sz w:val="22"/>
                <w:szCs w:val="22"/>
                <w:highlight w:val="none"/>
                <w:shd w:val="clear" w:color="FFFFFF" w:fill="D9D9D9"/>
              </w:rPr>
            </w:pPr>
            <w:r>
              <w:rPr>
                <w:b/>
                <w:bCs/>
                <w:color w:val="auto"/>
                <w:kern w:val="0"/>
                <w:sz w:val="22"/>
                <w:szCs w:val="22"/>
                <w:highlight w:val="none"/>
                <w:u w:val="none"/>
                <w:shd w:val="clear" w:color="FFFFFF" w:fill="D9D9D9"/>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themeColor="text1"/>
                <w:kern w:val="0"/>
                <w:sz w:val="22"/>
                <w:szCs w:val="22"/>
                <w:lang w:val="pt-BR" w:bidi="ar-SA"/>
                <w14:textFill>
                  <w14:solidFill>
                    <w14:schemeClr w14:val="tx1"/>
                  </w14:solidFill>
                </w14:textFill>
              </w:rPr>
              <w:t>Exige Amostra?</w:t>
            </w:r>
          </w:p>
          <w:p>
            <w:pPr>
              <w:pStyle w:val="133"/>
              <w:widowControl/>
              <w:suppressAutoHyphens/>
              <w:spacing w:before="0" w:beforeAutospacing="0" w:after="0" w:afterAutospacing="0"/>
              <w:jc w:val="center"/>
              <w:textAlignment w:val="baseline"/>
              <w:rPr>
                <w:b/>
                <w:bCs/>
                <w:sz w:val="22"/>
                <w:szCs w:val="22"/>
              </w:rPr>
            </w:pPr>
            <w:r>
              <w:rPr>
                <w:rStyle w:val="48"/>
                <w:b/>
                <w:bCs/>
                <w:color w:val="000000" w:themeColor="text1"/>
                <w:kern w:val="0"/>
                <w:sz w:val="22"/>
                <w:szCs w:val="22"/>
                <w:lang w:val="pt-BR" w:bidi="ar-SA"/>
                <w14:textFill>
                  <w14:solidFill>
                    <w14:schemeClr w14:val="tx1"/>
                  </w14:solidFill>
                </w14:textFill>
              </w:rPr>
              <w:t>Não</w:t>
            </w:r>
          </w:p>
        </w:tc>
        <w:tc>
          <w:tcPr>
            <w:tcW w:w="1703" w:type="dxa"/>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Participação:</w:t>
            </w:r>
          </w:p>
          <w:p>
            <w:pPr>
              <w:pStyle w:val="133"/>
              <w:widowControl/>
              <w:suppressAutoHyphens/>
              <w:spacing w:before="0" w:beforeAutospacing="0" w:after="0" w:afterAutospacing="0"/>
              <w:jc w:val="center"/>
              <w:textAlignment w:val="baseline"/>
              <w:rPr>
                <w:rFonts w:hint="default"/>
                <w:sz w:val="22"/>
                <w:szCs w:val="22"/>
                <w:lang w:val="pt-BR"/>
              </w:rPr>
            </w:pPr>
            <w:r>
              <w:rPr>
                <w:rFonts w:hint="default"/>
                <w:b/>
                <w:bCs/>
                <w:sz w:val="22"/>
                <w:szCs w:val="22"/>
                <w:lang w:val="pt-BR"/>
              </w:rPr>
              <w:t>Exclusiva ME/EPP</w:t>
            </w:r>
          </w:p>
        </w:tc>
        <w:tc>
          <w:tcPr>
            <w:tcW w:w="2743" w:type="dxa"/>
            <w:gridSpan w:val="2"/>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Reserva de Cota ME/EPP?</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Não</w:t>
            </w:r>
          </w:p>
        </w:tc>
        <w:tc>
          <w:tcPr>
            <w:tcW w:w="2367" w:type="dxa"/>
            <w:gridSpan w:val="2"/>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Decreto Federal nº 7.174/2010?</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themeColor="text1"/>
                <w:kern w:val="0"/>
                <w:sz w:val="22"/>
                <w:szCs w:val="22"/>
                <w:lang w:val="pt-BR" w:bidi="ar-SA"/>
                <w14:textFill>
                  <w14:solidFill>
                    <w14:schemeClr w14:val="tx1"/>
                  </w14:solidFill>
                </w14:textFill>
              </w:rPr>
              <w:t>Registro de Preços?</w:t>
            </w:r>
          </w:p>
          <w:p>
            <w:pPr>
              <w:pStyle w:val="133"/>
              <w:widowControl/>
              <w:suppressAutoHyphens/>
              <w:spacing w:before="0" w:beforeAutospacing="0" w:after="0" w:afterAutospacing="0"/>
              <w:jc w:val="center"/>
              <w:textAlignment w:val="baseline"/>
              <w:rPr>
                <w:b/>
                <w:bCs/>
                <w:sz w:val="22"/>
                <w:szCs w:val="22"/>
              </w:rPr>
            </w:pPr>
            <w:r>
              <w:rPr>
                <w:rStyle w:val="48"/>
                <w:b/>
                <w:bCs/>
                <w:color w:val="000000" w:themeColor="text1"/>
                <w:kern w:val="0"/>
                <w:sz w:val="22"/>
                <w:szCs w:val="22"/>
                <w:lang w:val="pt-BR" w:bidi="ar-SA"/>
                <w14:textFill>
                  <w14:solidFill>
                    <w14:schemeClr w14:val="tx1"/>
                  </w14:solidFill>
                </w14:textFill>
              </w:rPr>
              <w:t>Sim</w:t>
            </w:r>
          </w:p>
        </w:tc>
        <w:tc>
          <w:tcPr>
            <w:tcW w:w="1703" w:type="dxa"/>
            <w:shd w:val="clear" w:color="auto" w:fill="DDDDDD"/>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Vistoria?</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Amostra?</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Instrumento Contratual?</w:t>
            </w:r>
          </w:p>
          <w:p>
            <w:pPr>
              <w:pStyle w:val="133"/>
              <w:widowControl/>
              <w:suppressAutoHyphens/>
              <w:spacing w:before="0" w:beforeAutospacing="0" w:after="0" w:afterAutospacing="0"/>
              <w:jc w:val="center"/>
              <w:textAlignment w:val="baseline"/>
              <w:rPr>
                <w:sz w:val="22"/>
                <w:szCs w:val="22"/>
              </w:rPr>
            </w:pPr>
            <w:r>
              <w:rPr>
                <w:rStyle w:val="48"/>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themeColor="text1"/>
                <w:kern w:val="0"/>
                <w:sz w:val="22"/>
                <w:szCs w:val="22"/>
                <w:lang w:val="pt-BR" w:bidi="ar-SA"/>
                <w14:textFill>
                  <w14:solidFill>
                    <w14:schemeClr w14:val="tx1"/>
                  </w14:solidFill>
                </w14:textFill>
              </w:rPr>
              <w:t>Objeto:</w:t>
            </w:r>
          </w:p>
          <w:p>
            <w:pPr>
              <w:pStyle w:val="29"/>
              <w:keepNext w:val="0"/>
              <w:keepLines w:val="0"/>
              <w:widowControl/>
              <w:suppressLineNumbers w:val="0"/>
              <w:spacing w:before="0" w:beforeAutospacing="0" w:after="0" w:afterAutospacing="0" w:line="240" w:lineRule="auto"/>
              <w:ind w:left="0" w:right="0"/>
              <w:jc w:val="both"/>
              <w:rPr>
                <w:rFonts w:hint="default" w:ascii="Times New Roman" w:hAnsi="Times New Roman"/>
                <w:b/>
                <w:bCs/>
                <w:sz w:val="22"/>
                <w:szCs w:val="22"/>
                <w:lang w:val="pt-BR"/>
              </w:rPr>
            </w:pPr>
            <w:r>
              <w:rPr>
                <w:rFonts w:hint="default"/>
                <w:b/>
                <w:bCs/>
                <w:sz w:val="22"/>
                <w:szCs w:val="22"/>
                <w:lang w:val="pt-BR"/>
              </w:rPr>
              <w:t xml:space="preserve"> </w:t>
            </w:r>
            <w:r>
              <w:rPr>
                <w:b/>
                <w:bCs/>
                <w:sz w:val="22"/>
                <w:szCs w:val="22"/>
              </w:rPr>
              <w:t xml:space="preserve">Registro de </w:t>
            </w:r>
            <w:r>
              <w:rPr>
                <w:rFonts w:hint="default"/>
                <w:b/>
                <w:bCs/>
                <w:sz w:val="22"/>
                <w:szCs w:val="22"/>
                <w:lang w:val="pt-BR"/>
              </w:rPr>
              <w:t>p</w:t>
            </w:r>
            <w:r>
              <w:rPr>
                <w:b/>
                <w:bCs/>
                <w:sz w:val="22"/>
                <w:szCs w:val="22"/>
              </w:rPr>
              <w:t xml:space="preserve">reços </w:t>
            </w:r>
            <w:r>
              <w:rPr>
                <w:rFonts w:hint="default"/>
                <w:b/>
                <w:bCs/>
                <w:sz w:val="22"/>
                <w:szCs w:val="22"/>
                <w:lang w:val="pt-BR"/>
              </w:rPr>
              <w:t>para futura e eventual  a</w:t>
            </w:r>
            <w:r>
              <w:rPr>
                <w:rStyle w:val="131"/>
                <w:rFonts w:hint="default" w:cs="Times New Roman"/>
                <w:b/>
                <w:bCs/>
                <w:sz w:val="22"/>
                <w:szCs w:val="22"/>
                <w:lang w:val="pt-BR" w:eastAsia="en-US"/>
              </w:rPr>
              <w:t>quisição de material de copa e cozinha e materiais de limpeza para a Câmara Municipal de Primavera do Leste - 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7D7D7" w:themeFill="background1" w:themeFillShade="D8"/>
          </w:tcPr>
          <w:p>
            <w:pPr>
              <w:pStyle w:val="133"/>
              <w:widowControl/>
              <w:suppressAutoHyphens/>
              <w:spacing w:before="0" w:beforeAutospacing="0" w:after="0" w:afterAutospacing="0"/>
              <w:jc w:val="both"/>
              <w:textAlignment w:val="baseline"/>
              <w:rPr>
                <w:rStyle w:val="48"/>
                <w:b w:val="0"/>
                <w:bCs w:val="0"/>
                <w:color w:val="000000" w:themeColor="text1"/>
                <w:kern w:val="0"/>
                <w:sz w:val="22"/>
                <w:szCs w:val="22"/>
                <w:lang w:val="pt-BR" w:bidi="ar-SA"/>
                <w14:textFill>
                  <w14:solidFill>
                    <w14:schemeClr w14:val="tx1"/>
                  </w14:solidFill>
                </w14:textFill>
              </w:rPr>
            </w:pPr>
            <w:r>
              <w:rPr>
                <w:rStyle w:val="48"/>
                <w:b w:val="0"/>
                <w:bCs w:val="0"/>
                <w:color w:val="000000" w:themeColor="text1"/>
                <w:kern w:val="0"/>
                <w:sz w:val="22"/>
                <w:szCs w:val="22"/>
                <w:lang w:val="pt-BR" w:bidi="ar-SA"/>
                <w14:textFill>
                  <w14:solidFill>
                    <w14:schemeClr w14:val="tx1"/>
                  </w14:solidFill>
                </w14:textFill>
              </w:rPr>
              <w:t>Valor Estimado:</w:t>
            </w:r>
          </w:p>
          <w:p>
            <w:pPr>
              <w:pStyle w:val="133"/>
              <w:widowControl/>
              <w:suppressAutoHyphens/>
              <w:spacing w:before="0" w:beforeAutospacing="0" w:after="0" w:afterAutospacing="0"/>
              <w:jc w:val="both"/>
              <w:textAlignment w:val="baseline"/>
              <w:rPr>
                <w:rFonts w:hint="default"/>
                <w:b/>
                <w:bCs/>
                <w:sz w:val="22"/>
                <w:szCs w:val="22"/>
                <w:lang w:val="pt-BR"/>
              </w:rPr>
            </w:pPr>
            <w:r>
              <w:rPr>
                <w:rFonts w:hint="default" w:ascii="Times New Roman" w:hAnsi="Times New Roman" w:cs="Times New Roman"/>
                <w:b/>
                <w:bCs/>
                <w:kern w:val="0"/>
                <w:sz w:val="22"/>
                <w:szCs w:val="22"/>
                <w:lang w:val="en-US" w:eastAsia="zh-CN" w:bidi="ar"/>
              </w:rPr>
              <w:t xml:space="preserve">R$ </w:t>
            </w:r>
            <w:r>
              <w:rPr>
                <w:rFonts w:hint="default" w:ascii="Times New Roman" w:hAnsi="Times New Roman" w:cs="Times New Roman"/>
                <w:b/>
                <w:bCs/>
                <w:i w:val="0"/>
                <w:iCs w:val="0"/>
                <w:kern w:val="0"/>
                <w:sz w:val="22"/>
                <w:szCs w:val="22"/>
                <w:u w:val="none"/>
                <w:lang w:val="en-US" w:eastAsia="zh-CN" w:bidi="ar"/>
              </w:rPr>
              <w:t>153.617,18 (</w:t>
            </w:r>
            <w:r>
              <w:rPr>
                <w:rFonts w:hint="default" w:cs="Times New Roman"/>
                <w:b/>
                <w:bCs/>
                <w:i w:val="0"/>
                <w:iCs w:val="0"/>
                <w:kern w:val="0"/>
                <w:sz w:val="22"/>
                <w:szCs w:val="22"/>
                <w:u w:val="none"/>
                <w:lang w:val="pt-BR" w:eastAsia="zh-CN" w:bidi="ar"/>
              </w:rPr>
              <w:t>C</w:t>
            </w:r>
            <w:r>
              <w:rPr>
                <w:rFonts w:hint="default" w:ascii="Times New Roman" w:hAnsi="Times New Roman" w:cs="Times New Roman"/>
                <w:b/>
                <w:bCs/>
                <w:i w:val="0"/>
                <w:iCs w:val="0"/>
                <w:kern w:val="0"/>
                <w:sz w:val="22"/>
                <w:szCs w:val="22"/>
                <w:u w:val="none"/>
                <w:lang w:val="en-US" w:eastAsia="zh-CN" w:bidi="ar"/>
              </w:rPr>
              <w:t>ento e cinquenta e três mil</w:t>
            </w:r>
            <w:r>
              <w:rPr>
                <w:rFonts w:hint="default" w:cs="Times New Roman"/>
                <w:b/>
                <w:bCs/>
                <w:i w:val="0"/>
                <w:iCs w:val="0"/>
                <w:kern w:val="0"/>
                <w:sz w:val="22"/>
                <w:szCs w:val="22"/>
                <w:u w:val="none"/>
                <w:lang w:val="pt-BR" w:eastAsia="zh-CN" w:bidi="ar"/>
              </w:rPr>
              <w:t>,</w:t>
            </w:r>
            <w:r>
              <w:rPr>
                <w:rFonts w:hint="default" w:ascii="Times New Roman" w:hAnsi="Times New Roman" w:cs="Times New Roman"/>
                <w:b/>
                <w:bCs/>
                <w:i w:val="0"/>
                <w:iCs w:val="0"/>
                <w:kern w:val="0"/>
                <w:sz w:val="22"/>
                <w:szCs w:val="22"/>
                <w:u w:val="none"/>
                <w:lang w:val="en-US" w:eastAsia="zh-CN" w:bidi="ar"/>
              </w:rPr>
              <w:t xml:space="preserve"> seiscentos e dezessete reais e dezoito centavos)</w:t>
            </w:r>
            <w:r>
              <w:rPr>
                <w:rFonts w:hint="default" w:ascii="Times New Roman" w:hAnsi="Times New Roman" w:cs="Times New Roman"/>
                <w:b/>
                <w:bCs/>
                <w:i w:val="0"/>
                <w:iCs w:val="0"/>
                <w:kern w:val="0"/>
                <w:sz w:val="22"/>
                <w:szCs w:val="22"/>
                <w:u w:val="none"/>
                <w:lang w:val="pt-BR" w:eastAsia="zh-CN" w:bidi="ar"/>
              </w:rPr>
              <w:t>.</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themeColor="text1"/>
                <w:kern w:val="0"/>
                <w:sz w:val="22"/>
                <w:szCs w:val="22"/>
                <w:shd w:val="clear" w:fill="auto"/>
                <w:lang w:val="pt-BR" w:bidi="ar-SA"/>
                <w14:textFill>
                  <w14:solidFill>
                    <w14:schemeClr w14:val="tx1"/>
                  </w14:solidFill>
                </w14:textFill>
              </w:rPr>
              <w:t>Pregoeiro:</w:t>
            </w:r>
          </w:p>
          <w:p>
            <w:pPr>
              <w:pStyle w:val="133"/>
              <w:widowControl/>
              <w:suppressAutoHyphens/>
              <w:spacing w:before="0" w:beforeAutospacing="0" w:after="0" w:afterAutospacing="0"/>
              <w:ind w:left="317"/>
              <w:jc w:val="both"/>
              <w:textAlignment w:val="baseline"/>
              <w:rPr>
                <w:b/>
                <w:bCs/>
                <w:sz w:val="22"/>
                <w:szCs w:val="22"/>
              </w:rPr>
            </w:pPr>
            <w:r>
              <w:rPr>
                <w:rStyle w:val="48"/>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tcPr>
          <w:p>
            <w:pPr>
              <w:pStyle w:val="133"/>
              <w:widowControl/>
              <w:suppressAutoHyphens/>
              <w:spacing w:before="0" w:beforeAutospacing="0" w:after="0" w:afterAutospacing="0"/>
              <w:jc w:val="both"/>
              <w:textAlignment w:val="baseline"/>
              <w:rPr>
                <w:rStyle w:val="48"/>
                <w:color w:val="000000" w:themeColor="text1"/>
                <w:kern w:val="0"/>
                <w:sz w:val="22"/>
                <w:szCs w:val="22"/>
                <w:shd w:val="clear" w:fill="auto"/>
                <w:lang w:val="pt-BR" w:bidi="ar-SA"/>
                <w14:textFill>
                  <w14:solidFill>
                    <w14:schemeClr w14:val="tx1"/>
                  </w14:solidFill>
                </w14:textFill>
              </w:rPr>
            </w:pPr>
            <w:r>
              <w:rPr>
                <w:rStyle w:val="48"/>
                <w:color w:val="000000" w:themeColor="text1"/>
                <w:kern w:val="0"/>
                <w:sz w:val="22"/>
                <w:szCs w:val="22"/>
                <w:shd w:val="clear" w:fill="auto"/>
                <w:lang w:val="pt-BR" w:bidi="ar-SA"/>
                <w14:textFill>
                  <w14:solidFill>
                    <w14:schemeClr w14:val="tx1"/>
                  </w14:solidFill>
                </w14:textFill>
              </w:rPr>
              <w:t>Ato de Designação:</w:t>
            </w:r>
          </w:p>
          <w:p>
            <w:pPr>
              <w:pStyle w:val="133"/>
              <w:widowControl/>
              <w:suppressAutoHyphens/>
              <w:spacing w:before="0" w:beforeAutospacing="0" w:after="0" w:afterAutospacing="0"/>
              <w:jc w:val="both"/>
              <w:textAlignment w:val="baseline"/>
              <w:rPr>
                <w:rFonts w:hint="default"/>
                <w:sz w:val="22"/>
                <w:szCs w:val="22"/>
                <w:lang w:val="pt-BR"/>
              </w:rPr>
            </w:pPr>
            <w:r>
              <w:rPr>
                <w:rStyle w:val="48"/>
                <w:rFonts w:ascii="Times New Roman" w:hAnsi="Times New Roman"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133"/>
              <w:widowControl/>
              <w:suppressAutoHyphens/>
              <w:spacing w:before="0" w:beforeAutospacing="0" w:after="0" w:afterAutospacing="0"/>
              <w:jc w:val="both"/>
              <w:textAlignment w:val="baseline"/>
              <w:rPr>
                <w:b/>
                <w:bCs/>
                <w:sz w:val="22"/>
                <w:szCs w:val="22"/>
              </w:rPr>
            </w:pPr>
            <w:r>
              <w:rPr>
                <w:rStyle w:val="48"/>
                <w:b w:val="0"/>
                <w:bCs w:val="0"/>
                <w:color w:val="000000" w:themeColor="text1"/>
                <w:kern w:val="0"/>
                <w:sz w:val="22"/>
                <w:szCs w:val="22"/>
                <w:lang w:val="pt-BR" w:bidi="ar-SA"/>
                <w14:textFill>
                  <w14:solidFill>
                    <w14:schemeClr w14:val="tx1"/>
                  </w14:solidFill>
                </w14:textFill>
              </w:rPr>
              <w:t>Lei de Regência:</w:t>
            </w:r>
          </w:p>
          <w:p>
            <w:pPr>
              <w:pStyle w:val="133"/>
              <w:widowControl/>
              <w:suppressAutoHyphens/>
              <w:spacing w:before="0" w:beforeAutospacing="0" w:after="0" w:afterAutospacing="0"/>
              <w:ind w:left="317"/>
              <w:jc w:val="both"/>
              <w:textAlignment w:val="baseline"/>
              <w:rPr>
                <w:b/>
                <w:bCs/>
                <w:sz w:val="22"/>
                <w:szCs w:val="22"/>
              </w:rPr>
            </w:pPr>
            <w:r>
              <w:rPr>
                <w:rStyle w:val="48"/>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pPr>
              <w:pStyle w:val="133"/>
              <w:widowControl/>
              <w:suppressAutoHyphens/>
              <w:spacing w:before="0" w:beforeAutospacing="0" w:after="0" w:afterAutospacing="0"/>
              <w:jc w:val="both"/>
              <w:textAlignment w:val="baseline"/>
              <w:rPr>
                <w:sz w:val="22"/>
                <w:szCs w:val="22"/>
              </w:rPr>
            </w:pPr>
            <w:r>
              <w:rPr>
                <w:rStyle w:val="48"/>
                <w:color w:val="000000" w:themeColor="text1"/>
                <w:kern w:val="0"/>
                <w:sz w:val="22"/>
                <w:szCs w:val="22"/>
                <w:lang w:val="pt-BR" w:bidi="ar-SA"/>
                <w14:textFill>
                  <w14:solidFill>
                    <w14:schemeClr w14:val="tx1"/>
                  </w14:solidFill>
                </w14:textFill>
              </w:rPr>
              <w:t>Lei Complementar:</w:t>
            </w:r>
          </w:p>
          <w:p>
            <w:pPr>
              <w:pStyle w:val="133"/>
              <w:widowControl/>
              <w:suppressAutoHyphens/>
              <w:spacing w:before="0" w:beforeAutospacing="0" w:after="0" w:afterAutospacing="0"/>
              <w:ind w:left="321"/>
              <w:jc w:val="both"/>
              <w:textAlignment w:val="baseline"/>
              <w:rPr>
                <w:sz w:val="22"/>
                <w:szCs w:val="22"/>
              </w:rPr>
            </w:pPr>
            <w:r>
              <w:rPr>
                <w:rStyle w:val="48"/>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D7D7D7" w:themeFill="background1" w:themeFillShade="D8"/>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133"/>
        <w:spacing w:before="360" w:beforeAutospacing="0" w:after="120" w:afterAutospacing="0"/>
        <w:ind w:firstLine="0"/>
        <w:jc w:val="both"/>
        <w:textAlignment w:val="baseline"/>
        <w:rPr>
          <w:rStyle w:val="48"/>
          <w:rFonts w:ascii="Times New Roman" w:hAnsi="Times New Roman"/>
          <w:color w:val="000000" w:themeColor="text1"/>
          <w:sz w:val="22"/>
          <w:szCs w:val="22"/>
          <w14:textFill>
            <w14:solidFill>
              <w14:schemeClr w14:val="tx1"/>
            </w14:solidFill>
          </w14:textFill>
        </w:rPr>
      </w:pPr>
      <w:r>
        <w:rPr>
          <w:rStyle w:val="48"/>
          <w:color w:val="000000" w:themeColor="text1"/>
          <w14:textFill>
            <w14:solidFill>
              <w14:schemeClr w14:val="tx1"/>
            </w14:solidFill>
          </w14:textFill>
        </w:rPr>
        <w:tab/>
      </w:r>
      <w:r>
        <w:rPr>
          <w:rStyle w:val="48"/>
          <w:color w:val="000000" w:themeColor="text1"/>
          <w:sz w:val="22"/>
          <w:szCs w:val="22"/>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com participação Exclusiva de ME/EPP, </w:t>
      </w:r>
      <w:r>
        <w:rPr>
          <w:rStyle w:val="48"/>
          <w:rFonts w:hint="default"/>
          <w:color w:val="000000" w:themeColor="text1"/>
          <w:sz w:val="22"/>
          <w:szCs w:val="22"/>
          <w:lang w:val="pt-BR"/>
          <w14:textFill>
            <w14:solidFill>
              <w14:schemeClr w14:val="tx1"/>
            </w14:solidFill>
          </w14:textFill>
        </w:rPr>
        <w:t>visando o</w:t>
      </w:r>
      <w:r>
        <w:rPr>
          <w:rStyle w:val="48"/>
          <w:color w:val="000000" w:themeColor="text1"/>
          <w:sz w:val="22"/>
          <w:szCs w:val="22"/>
          <w14:textFill>
            <w14:solidFill>
              <w14:schemeClr w14:val="tx1"/>
            </w14:solidFill>
          </w14:textFill>
        </w:rPr>
        <w:t xml:space="preserve"> </w:t>
      </w:r>
      <w:r>
        <w:rPr>
          <w:b/>
          <w:bCs/>
          <w:sz w:val="22"/>
          <w:szCs w:val="22"/>
        </w:rPr>
        <w:t xml:space="preserve">Registro de </w:t>
      </w:r>
      <w:r>
        <w:rPr>
          <w:rFonts w:hint="default"/>
          <w:b/>
          <w:bCs/>
          <w:sz w:val="22"/>
          <w:szCs w:val="22"/>
          <w:lang w:val="pt-BR"/>
        </w:rPr>
        <w:t>p</w:t>
      </w:r>
      <w:r>
        <w:rPr>
          <w:b/>
          <w:bCs/>
          <w:sz w:val="22"/>
          <w:szCs w:val="22"/>
        </w:rPr>
        <w:t xml:space="preserve">reços </w:t>
      </w:r>
      <w:r>
        <w:rPr>
          <w:rFonts w:hint="default"/>
          <w:b/>
          <w:bCs/>
          <w:sz w:val="22"/>
          <w:szCs w:val="22"/>
          <w:lang w:val="pt-BR"/>
        </w:rPr>
        <w:t>para futura e eventual  a</w:t>
      </w:r>
      <w:r>
        <w:rPr>
          <w:rStyle w:val="131"/>
          <w:rFonts w:hint="default" w:cs="Times New Roman"/>
          <w:b/>
          <w:bCs/>
          <w:sz w:val="22"/>
          <w:szCs w:val="22"/>
          <w:lang w:val="pt-BR" w:eastAsia="en-US"/>
        </w:rPr>
        <w:t>quisição de material de copa e cozinha e materiais de limpeza para a Câmara Municipal de Primavera do Leste - MT</w:t>
      </w:r>
      <w:r>
        <w:rPr>
          <w:rStyle w:val="131"/>
          <w:rFonts w:hint="default" w:ascii="Times New Roman" w:hAnsi="Times New Roman" w:eastAsia="Times New Roman" w:cs="Times New Roman"/>
          <w:b/>
          <w:bCs/>
          <w:sz w:val="22"/>
          <w:szCs w:val="22"/>
          <w:lang w:val="pt-BR" w:eastAsia="en-US"/>
        </w:rPr>
        <w:t>,</w:t>
      </w:r>
      <w:r>
        <w:rPr>
          <w:b/>
          <w:bCs/>
          <w:color w:val="000000"/>
          <w:kern w:val="0"/>
          <w:sz w:val="22"/>
          <w:szCs w:val="22"/>
          <w:lang w:val="pt-BR" w:bidi="ar-SA"/>
        </w:rPr>
        <w:t xml:space="preserve"> </w:t>
      </w:r>
      <w:r>
        <w:rPr>
          <w:color w:val="000000"/>
          <w:sz w:val="22"/>
          <w:szCs w:val="22"/>
        </w:rPr>
        <w:t xml:space="preserve"> </w:t>
      </w:r>
      <w:r>
        <w:rPr>
          <w:rStyle w:val="48"/>
          <w:color w:val="000000" w:themeColor="text1"/>
          <w:sz w:val="22"/>
          <w:szCs w:val="22"/>
          <w14:textFill>
            <w14:solidFill>
              <w14:schemeClr w14:val="tx1"/>
            </w14:solidFill>
          </w14:textFill>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57"/>
          <w:sz w:val="22"/>
          <w:szCs w:val="22"/>
        </w:rPr>
        <w:t>Termo de Referência - Anexo I deste Edital</w:t>
      </w:r>
      <w:r>
        <w:rPr>
          <w:rStyle w:val="57"/>
          <w:sz w:val="22"/>
          <w:szCs w:val="22"/>
        </w:rPr>
        <w:fldChar w:fldCharType="end"/>
      </w:r>
      <w:r>
        <w:rPr>
          <w:rStyle w:val="48"/>
          <w:color w:val="000000" w:themeColor="text1"/>
          <w:sz w:val="22"/>
          <w:szCs w:val="22"/>
          <w14:textFill>
            <w14:solidFill>
              <w14:schemeClr w14:val="tx1"/>
            </w14:solidFill>
          </w14:textFill>
        </w:rPr>
        <w:t xml:space="preserve">. </w:t>
      </w:r>
    </w:p>
    <w:p>
      <w:pPr>
        <w:pStyle w:val="133"/>
        <w:spacing w:before="120" w:beforeAutospacing="0" w:after="120" w:afterAutospacing="0"/>
        <w:ind w:firstLine="567"/>
        <w:jc w:val="both"/>
        <w:textAlignment w:val="baseline"/>
        <w:rPr>
          <w:sz w:val="22"/>
          <w:szCs w:val="22"/>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8"/>
          <w:color w:val="000000" w:themeColor="text1"/>
          <w:sz w:val="22"/>
          <w:szCs w:val="22"/>
          <w14:textFill>
            <w14:solidFill>
              <w14:schemeClr w14:val="tx1"/>
            </w14:solidFill>
          </w14:textFill>
        </w:rPr>
        <w:t xml:space="preserve">A licitação será regida pela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57"/>
          <w:sz w:val="22"/>
          <w:szCs w:val="22"/>
        </w:rPr>
        <w:t>Lei Federal nº 14.133, de 2021</w:t>
      </w:r>
      <w:r>
        <w:rPr>
          <w:rStyle w:val="57"/>
          <w:sz w:val="22"/>
          <w:szCs w:val="22"/>
        </w:rPr>
        <w:fldChar w:fldCharType="end"/>
      </w:r>
      <w:r>
        <w:rPr>
          <w:rStyle w:val="48"/>
          <w:color w:val="000000" w:themeColor="text1"/>
          <w:sz w:val="22"/>
          <w:szCs w:val="22"/>
          <w14:textFill>
            <w14:solidFill>
              <w14:schemeClr w14:val="tx1"/>
            </w14:solidFill>
          </w14:textFill>
        </w:rPr>
        <w:t xml:space="preserve"> e, complementarmente, pela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57"/>
          <w:sz w:val="22"/>
          <w:szCs w:val="22"/>
        </w:rPr>
        <w:t>Lei Complementar Federal nº 123, de 2006</w:t>
      </w:r>
      <w:r>
        <w:rPr>
          <w:rStyle w:val="57"/>
          <w:sz w:val="22"/>
          <w:szCs w:val="22"/>
        </w:rPr>
        <w:fldChar w:fldCharType="end"/>
      </w:r>
      <w:r>
        <w:rPr>
          <w:rStyle w:val="48"/>
          <w:color w:val="000000" w:themeColor="text1"/>
          <w:sz w:val="22"/>
          <w:szCs w:val="22"/>
          <w:shd w:val="clear" w:fill="auto"/>
          <w14:textFill>
            <w14:solidFill>
              <w14:schemeClr w14:val="tx1"/>
            </w14:solidFill>
          </w14:textFill>
        </w:rPr>
        <w:t>, pelas Resoluções 042/</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043/</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044/</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046/</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048/</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049/</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050/</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051/</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052/</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053/</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055/</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055/</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056/</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057/</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058/</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059/</w:t>
      </w:r>
      <w:r>
        <w:rPr>
          <w:rStyle w:val="48"/>
          <w:color w:val="000000" w:themeColor="text1"/>
          <w:sz w:val="22"/>
          <w:szCs w:val="22"/>
          <w:shd w:val="clear" w:fill="auto"/>
          <w:lang w:val="pt-BR"/>
          <w14:textFill>
            <w14:solidFill>
              <w14:schemeClr w14:val="tx1"/>
            </w14:solidFill>
          </w14:textFill>
        </w:rPr>
        <w:t>2023</w:t>
      </w:r>
      <w:r>
        <w:rPr>
          <w:rStyle w:val="48"/>
          <w:color w:val="000000" w:themeColor="text1"/>
          <w:sz w:val="22"/>
          <w:szCs w:val="22"/>
          <w:shd w:val="clear" w:fill="auto"/>
          <w14:textFill>
            <w14:solidFill>
              <w14:schemeClr w14:val="tx1"/>
            </w14:solidFill>
          </w14:textFill>
        </w:rPr>
        <w:t>, 06</w:t>
      </w:r>
      <w:r>
        <w:rPr>
          <w:rStyle w:val="48"/>
          <w:color w:val="000000" w:themeColor="text1"/>
          <w:sz w:val="22"/>
          <w:szCs w:val="22"/>
          <w:shd w:val="clear" w:fill="auto"/>
          <w:lang w:val="pt-BR"/>
          <w14:textFill>
            <w14:solidFill>
              <w14:schemeClr w14:val="tx1"/>
            </w14:solidFill>
          </w14:textFill>
        </w:rPr>
        <w:t>2</w:t>
      </w:r>
      <w:r>
        <w:rPr>
          <w:rStyle w:val="48"/>
          <w:color w:val="000000" w:themeColor="text1"/>
          <w:sz w:val="22"/>
          <w:szCs w:val="22"/>
          <w:shd w:val="clear" w:fill="auto"/>
          <w14:textFill>
            <w14:solidFill>
              <w14:schemeClr w14:val="tx1"/>
            </w14:solidFill>
          </w14:textFill>
        </w:rPr>
        <w:t>/</w:t>
      </w:r>
      <w:r>
        <w:rPr>
          <w:rStyle w:val="48"/>
          <w:color w:val="000000" w:themeColor="text1"/>
          <w:sz w:val="22"/>
          <w:szCs w:val="22"/>
          <w:shd w:val="clear" w:fill="auto"/>
          <w:lang w:val="pt-BR"/>
          <w14:textFill>
            <w14:solidFill>
              <w14:schemeClr w14:val="tx1"/>
            </w14:solidFill>
          </w14:textFill>
        </w:rPr>
        <w:t xml:space="preserve">2023 </w:t>
      </w:r>
      <w:r>
        <w:rPr>
          <w:rStyle w:val="48"/>
          <w:color w:val="000000" w:themeColor="text1"/>
          <w:sz w:val="22"/>
          <w:szCs w:val="22"/>
          <w:shd w:val="clear" w:fill="auto"/>
          <w14:textFill>
            <w14:solidFill>
              <w14:schemeClr w14:val="tx1"/>
            </w14:solidFill>
          </w14:textFill>
        </w:rPr>
        <w:t>e 06</w:t>
      </w:r>
      <w:r>
        <w:rPr>
          <w:rStyle w:val="48"/>
          <w:color w:val="000000" w:themeColor="text1"/>
          <w:sz w:val="22"/>
          <w:szCs w:val="22"/>
          <w:shd w:val="clear" w:fill="auto"/>
          <w:lang w:val="pt-BR"/>
          <w14:textFill>
            <w14:solidFill>
              <w14:schemeClr w14:val="tx1"/>
            </w14:solidFill>
          </w14:textFill>
        </w:rPr>
        <w:t>4</w:t>
      </w:r>
      <w:r>
        <w:rPr>
          <w:rStyle w:val="48"/>
          <w:color w:val="000000" w:themeColor="text1"/>
          <w:sz w:val="22"/>
          <w:szCs w:val="22"/>
          <w:shd w:val="clear" w:fill="auto"/>
          <w14:textFill>
            <w14:solidFill>
              <w14:schemeClr w14:val="tx1"/>
            </w14:solidFill>
          </w14:textFill>
        </w:rPr>
        <w:t>/2024.</w:t>
      </w:r>
    </w:p>
    <w:p>
      <w:pPr>
        <w:pStyle w:val="133"/>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8"/>
          <w:b/>
          <w:bCs/>
          <w:sz w:val="22"/>
          <w:szCs w:val="22"/>
        </w:rPr>
        <w:t>SUMÁRIO</w:t>
      </w:r>
    </w:p>
    <w:sdt>
      <w:sdtPr>
        <w:id w:val="-1628542201"/>
        <w:docPartObj>
          <w:docPartGallery w:val="Table of Contents"/>
          <w:docPartUnique/>
        </w:docPartObj>
      </w:sdtPr>
      <w:sdtContent>
        <w:p>
          <w:pPr>
            <w:pStyle w:val="142"/>
            <w:spacing w:before="0" w:after="0" w:line="240" w:lineRule="auto"/>
            <w:ind w:left="0" w:firstLine="0"/>
            <w:rPr>
              <w:rFonts w:hint="default" w:ascii="Times New Roman" w:hAnsi="Times New Roman" w:cs="Times New Roman"/>
              <w:b/>
              <w:bCs/>
              <w:sz w:val="22"/>
              <w:szCs w:val="22"/>
            </w:rPr>
          </w:pP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Style w:val="129"/>
              <w:rFonts w:hint="default" w:ascii="Times New Roman" w:hAnsi="Times New Roman" w:cs="Times New Roman"/>
              <w:b/>
              <w:bCs/>
              <w:vanish w:val="0"/>
              <w:sz w:val="22"/>
              <w:szCs w:val="22"/>
            </w:rPr>
            <w:instrText xml:space="preserve"> TOC \z \o "1-3" \u \h</w:instrText>
          </w:r>
          <w:r>
            <w:rPr>
              <w:rStyle w:val="129"/>
              <w:rFonts w:hint="default" w:ascii="Times New Roman" w:hAnsi="Times New Roman" w:cs="Times New Roman"/>
              <w:b/>
              <w:bCs/>
              <w:vanish w:val="0"/>
              <w:sz w:val="22"/>
              <w:szCs w:val="22"/>
            </w:rPr>
            <w:fldChar w:fldCharType="separate"/>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"_Toc149517427"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PUBLICIDADE</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"_Toc149517428"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PLATAFORMA ELETRÔNICA</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"_Toc149517429"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4.</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DATA E HORÁRIO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"_Toc149517430"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5.</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AGENTE DE CONTRAÇÃO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"_Toc149517431"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6.</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OBJETO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_Toc149517431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"_Toc149517432"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7.</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CONDIÇÕES PARA PARTICIPAÇÃO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w:t>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"_Toc149517433"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8.</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CONSÓRCIO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"_Toc149517434"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9.</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COOPERATIVA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"_Toc149517435"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10.</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IMPUGNAÇÃO E ESCLARECIMENTOS</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"_Toc149517436"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11.</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CREDENCIAMENTO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_Toc149517436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7</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"_Toc149517437"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12.</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CADASTRAMENTO DA PROPOSTA</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8</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"_Toc149517438"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13.</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CADASTRAMENTO DOS DOCUMENTOS DE HABILITAÇÃO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14.    ABERTURA DA SESSÃO.........................................................................................................9</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"_Toc149517439"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15.</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FORMULAÇÃO DE LANCES</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..9</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"_Toc149517440"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16.</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DESCONEXÃO DO(A) Pregoeiro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10</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"_Toc149517441"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17.</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BENEFÍCIOS ÀS MICROEMPRESAS E EMPRESAS DE PEQUENO PORTE</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.10</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"_Toc149517442"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18.</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EMPATE FICTO</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_Toc149517442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"_Toc149517443"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19.</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EMPATE REAL</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_Toc149517443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 xml:space="preserve">20. </w:t>
          </w:r>
          <w:r>
            <w:rPr>
              <w:rStyle w:val="48"/>
              <w:rFonts w:hint="default" w:ascii="Times New Roman" w:hAnsi="Times New Roman" w:cs="Times New Roman"/>
              <w:b/>
              <w:bCs/>
              <w:sz w:val="22"/>
              <w:szCs w:val="22"/>
            </w:rPr>
            <w:t>CONFORMIDADE DA PROPOSTA CLASSIFICADA EM PRIMEIRO LUGAR</w:t>
          </w:r>
          <w:r>
            <w:rPr>
              <w:rStyle w:val="48"/>
              <w:rFonts w:hint="default" w:ascii="Times New Roman" w:hAnsi="Times New Roman" w:cs="Times New Roman"/>
              <w:b/>
              <w:bCs/>
              <w:sz w:val="22"/>
              <w:szCs w:val="22"/>
              <w:lang w:val="pt-BR"/>
            </w:rPr>
            <w:t>...............................................................................................................................................13</w:t>
          </w:r>
        </w:p>
        <w:p>
          <w:pPr>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21.       NEGOCIAÇÃO.....................................................................................................................13</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"_Toc149517444"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22.</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DESCLASSIFICAÇÃO DE PROPOSTA</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...14</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"_Toc149517445"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23.</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INEXEQUIBILIDADE DE PROPOSTA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.............................................................................14</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"_Toc149517446"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24.</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PROPOSTA CLASSIFICADA EM PRIMEIRO LUGAR</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.15</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"_Toc149517447"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25.</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ACEITABILIDADE DA PROPOSTA</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"_Toc149517448"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26.</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HABILITAÇÃO DA LICITANTE CLASSIFICADA EM PRIMEIRO LUGAR</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17</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"_Toc149517449"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27.</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HABILITAÇÃO JURÍDICA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................................................................................................19</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"_Toc149517453"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31.</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OUTROS DOCUMENTOS</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...................................................................................................20</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"_Toc149517454"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32.</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ENCAMINHAMENTO DA PROPOSTA VENCEDORA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.................................................21</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"_Toc149517455"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33.</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RECURSO(S) ADMINISTRATIVO(S)</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...............................................................................22</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"_Toc149517456"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34.</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REABERTURA DA SESSÃO PÚBLICA</w:t>
          </w:r>
          <w:r>
            <w:rPr>
              <w:rStyle w:val="129"/>
              <w:rFonts w:hint="default" w:ascii="Times New Roman" w:hAnsi="Times New Roman" w:cs="Times New Roman"/>
              <w:b/>
              <w:bCs/>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...........................................................................24</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"_Toc149517457"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35.</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ENCERRAMENTO DA LICITAÇÃO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................................................................................24</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"_Toc149517458"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36.</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REGISTRO DE PREÇOS</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.....................................................................................................25</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"_Toc149517459"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37.</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FORMAÇÃO DO CADASTRO DE RESERVA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"_Toc149517460"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38.</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CONTRATAÇÃO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..................................................................................................................27</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"_Toc149517461"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39.</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SANÇÕES ADMINISTRATIVAS DE LICITAÇÃO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"_Toc149517462"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40.</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PROTEÇÃO DOS DADOS NA LICITAÇÃO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"_Toc149517463"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41.</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b/>
              <w:bCs/>
              <w:sz w:val="22"/>
              <w:szCs w:val="22"/>
            </w:rPr>
            <w:t>CRÉDITOS ORÇAMENTÁRIOS </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.......................................................................................29</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"_Toc149517464"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42.</w:t>
          </w:r>
          <w:r>
            <w:rPr>
              <w:rStyle w:val="129"/>
              <w:rFonts w:hint="default" w:ascii="Times New Roman" w:hAnsi="Times New Roman" w:cs="Times New Roman" w:eastAsiaTheme="minorEastAsia"/>
              <w:b/>
              <w:bCs/>
              <w:kern w:val="2"/>
              <w:sz w:val="22"/>
              <w:szCs w:val="22"/>
              <w:lang w:eastAsia="pt-BR"/>
              <w14:ligatures w14:val="standardContextual"/>
            </w:rPr>
            <w:tab/>
          </w:r>
          <w:r>
            <w:rPr>
              <w:rStyle w:val="129"/>
              <w:rFonts w:hint="default" w:ascii="Times New Roman" w:hAnsi="Times New Roman" w:cs="Times New Roman" w:eastAsiaTheme="minorEastAsia"/>
              <w:b/>
              <w:bCs/>
              <w:kern w:val="2"/>
              <w:sz w:val="22"/>
              <w:szCs w:val="22"/>
              <w:lang w:val="en-US" w:eastAsia="pt-BR"/>
              <w14:ligatures w14:val="standardContextual"/>
            </w:rPr>
            <w:t>FORO</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......................................................................................................................................31</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"_Toc149517466"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ANEXO I - TERMO DE REFERÊNCIA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........................................................................................32</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"_Toc149517467"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ANEXO II - MODELO DE DECLARAÇÕES</w:t>
          </w:r>
          <w:r>
            <w:rPr>
              <w:rStyle w:val="129"/>
              <w:rFonts w:hint="default" w:ascii="Times New Roman" w:hAnsi="Times New Roman" w:cs="Times New Roman"/>
              <w:b/>
              <w:bCs/>
              <w:vanish w:val="0"/>
              <w:sz w:val="22"/>
              <w:szCs w:val="22"/>
              <w:lang w:val="pt-BR"/>
            </w:rPr>
            <w:t>..........................................................................</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.....48</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"_Toc149517468"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ANEXO III - MODELO DE PROPOSTA</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......................................................................................49</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"_Toc149517469"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ANEXO IV - MINUTA DA ATA DE REGISTRO DE PREÇOS</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................................................50</w:t>
          </w:r>
        </w:p>
        <w:p>
          <w:pPr>
            <w:bidi w:val="0"/>
            <w:spacing w:after="0" w:line="240" w:lineRule="auto"/>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"_Toc149517470" \h </w:instrText>
          </w:r>
          <w:r>
            <w:rPr>
              <w:rFonts w:hint="default" w:ascii="Times New Roman" w:hAnsi="Times New Roman" w:cs="Times New Roman"/>
              <w:b/>
              <w:bCs/>
              <w:sz w:val="22"/>
              <w:szCs w:val="22"/>
            </w:rPr>
            <w:fldChar w:fldCharType="separate"/>
          </w:r>
          <w:r>
            <w:rPr>
              <w:rStyle w:val="129"/>
              <w:rFonts w:hint="default" w:ascii="Times New Roman" w:hAnsi="Times New Roman" w:cs="Times New Roman"/>
              <w:b/>
              <w:bCs/>
              <w:vanish w:val="0"/>
              <w:sz w:val="22"/>
              <w:szCs w:val="22"/>
            </w:rPr>
            <w:t>ANEXO V - MINUTA DO INSTRUMENTO DE CONTRATO</w:t>
          </w:r>
          <w:r>
            <w:rPr>
              <w:rFonts w:hint="default" w:ascii="Times New Roman" w:hAnsi="Times New Roman" w:cs="Times New Roman"/>
              <w:b/>
              <w:bCs/>
              <w:sz w:val="22"/>
              <w:szCs w:val="22"/>
            </w:rPr>
            <w:fldChar w:fldCharType="end"/>
          </w:r>
          <w:r>
            <w:rPr>
              <w:rStyle w:val="129"/>
              <w:rFonts w:hint="default" w:ascii="Times New Roman" w:hAnsi="Times New Roman" w:cs="Times New Roman"/>
              <w:b/>
              <w:bCs/>
              <w:vanish w:val="0"/>
              <w:sz w:val="22"/>
              <w:szCs w:val="22"/>
            </w:rPr>
            <w:fldChar w:fldCharType="end"/>
          </w:r>
          <w:r>
            <w:rPr>
              <w:rStyle w:val="129"/>
              <w:rFonts w:hint="default" w:ascii="Times New Roman" w:hAnsi="Times New Roman" w:cs="Times New Roman"/>
              <w:b/>
              <w:bCs/>
              <w:vanish w:val="0"/>
              <w:sz w:val="22"/>
              <w:szCs w:val="22"/>
              <w:lang w:val="pt-BR"/>
            </w:rPr>
            <w:t>..................................................61</w:t>
          </w:r>
        </w:p>
      </w:sdtContent>
    </w:sdt>
    <w:p>
      <w:pPr>
        <w:pStyle w:val="2"/>
        <w:spacing w:before="360" w:after="0"/>
      </w:pPr>
      <w:bookmarkStart w:id="0" w:name="_Toc149517427"/>
      <w:r>
        <w:rPr>
          <w:rStyle w:val="48"/>
          <w:sz w:val="22"/>
          <w:szCs w:val="22"/>
        </w:rPr>
        <w:t>PUBLICIDADE</w:t>
      </w:r>
      <w:bookmarkEnd w:id="0"/>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7"/>
          <w:sz w:val="22"/>
          <w:szCs w:val="22"/>
        </w:rPr>
        <w:t>https://pncp.gov.br/</w:t>
      </w:r>
      <w:r>
        <w:rPr>
          <w:rStyle w:val="57"/>
          <w:sz w:val="22"/>
          <w:szCs w:val="22"/>
        </w:rPr>
        <w:fldChar w:fldCharType="end"/>
      </w:r>
      <w:r>
        <w:rPr>
          <w:sz w:val="22"/>
          <w:szCs w:val="22"/>
        </w:rPr>
        <w:t xml:space="preserve">, nos termos fixados nos </w:t>
      </w:r>
      <w:r>
        <w:fldChar w:fldCharType="begin"/>
      </w:r>
      <w:r>
        <w:rPr>
          <w:rStyle w:val="57"/>
          <w:sz w:val="22"/>
          <w:szCs w:val="22"/>
        </w:rPr>
        <w:instrText xml:space="preserve"> HYPERLINK "https://www.planalto.gov.br/ccivil_03/_ato2019-2022/2021/lei/l14133.htm" \l "art54"</w:instrText>
      </w:r>
      <w:r>
        <w:rPr>
          <w:rStyle w:val="57"/>
          <w:sz w:val="22"/>
          <w:szCs w:val="22"/>
        </w:rPr>
        <w:fldChar w:fldCharType="separate"/>
      </w:r>
      <w:r>
        <w:rPr>
          <w:rStyle w:val="57"/>
          <w:sz w:val="22"/>
          <w:szCs w:val="22"/>
        </w:rPr>
        <w:t>art. 54 da Lei Federal nº 14.133, de 2021</w:t>
      </w:r>
      <w:r>
        <w:rPr>
          <w:rStyle w:val="57"/>
          <w:sz w:val="22"/>
          <w:szCs w:val="22"/>
        </w:rPr>
        <w:fldChar w:fldCharType="end"/>
      </w:r>
      <w:r>
        <w:rPr>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7"/>
          <w:sz w:val="22"/>
          <w:szCs w:val="22"/>
        </w:rPr>
        <w:t>Diário Oficial</w:t>
      </w:r>
      <w:r>
        <w:rPr>
          <w:rStyle w:val="57"/>
          <w:sz w:val="22"/>
          <w:szCs w:val="22"/>
        </w:rPr>
        <w:fldChar w:fldCharType="end"/>
      </w:r>
      <w:r>
        <w:rPr>
          <w:sz w:val="22"/>
          <w:szCs w:val="22"/>
        </w:rPr>
        <w:t>, bem como em jornal diário de grande circulação (</w:t>
      </w:r>
      <w:r>
        <w:fldChar w:fldCharType="begin"/>
      </w:r>
      <w:r>
        <w:rPr>
          <w:rStyle w:val="57"/>
          <w:sz w:val="22"/>
          <w:szCs w:val="22"/>
        </w:rPr>
        <w:instrText xml:space="preserve"> HYPERLINK "https://www.planalto.gov.br/ccivil_03/_ato2019-2022/2021/lei/l14133.htm" \l "art54"</w:instrText>
      </w:r>
      <w:r>
        <w:rPr>
          <w:rStyle w:val="57"/>
          <w:sz w:val="22"/>
          <w:szCs w:val="22"/>
        </w:rPr>
        <w:fldChar w:fldCharType="separate"/>
      </w:r>
      <w:r>
        <w:rPr>
          <w:rStyle w:val="57"/>
          <w:sz w:val="22"/>
          <w:szCs w:val="22"/>
        </w:rPr>
        <w:t>art. 54, § 1º, da Lei Federal nº 14.133, de 2021</w:t>
      </w:r>
      <w:r>
        <w:rPr>
          <w:rStyle w:val="57"/>
          <w:sz w:val="22"/>
          <w:szCs w:val="22"/>
        </w:rPr>
        <w:fldChar w:fldCharType="end"/>
      </w:r>
      <w:r>
        <w:rPr>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7"/>
          <w:sz w:val="22"/>
          <w:szCs w:val="22"/>
        </w:rPr>
        <w:t>https://www.primaveradoleste.mt.leg.br/</w:t>
      </w:r>
      <w:r>
        <w:rPr>
          <w:rStyle w:val="57"/>
          <w:sz w:val="22"/>
          <w:szCs w:val="22"/>
        </w:rPr>
        <w:fldChar w:fldCharType="end"/>
      </w:r>
      <w:r>
        <w:rPr>
          <w:sz w:val="22"/>
          <w:szCs w:val="22"/>
        </w:rPr>
        <w:t>.</w:t>
      </w:r>
    </w:p>
    <w:p>
      <w:pPr>
        <w:pStyle w:val="2"/>
        <w:spacing w:before="360" w:after="0"/>
      </w:pPr>
      <w:bookmarkStart w:id="1" w:name="_Toc149517428"/>
      <w:r>
        <w:rPr>
          <w:rStyle w:val="48"/>
          <w:sz w:val="22"/>
          <w:szCs w:val="22"/>
        </w:rPr>
        <w:t>PLATAFORMA ELETRÔNICA</w:t>
      </w:r>
      <w:bookmarkEnd w:id="1"/>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8"/>
          <w:color w:val="000000"/>
          <w:sz w:val="22"/>
          <w:szCs w:val="22"/>
        </w:rPr>
        <w:t>, em sua forma eletrônica (</w:t>
      </w:r>
      <w:r>
        <w:fldChar w:fldCharType="begin"/>
      </w:r>
      <w:r>
        <w:rPr>
          <w:rStyle w:val="57"/>
          <w:sz w:val="22"/>
          <w:szCs w:val="22"/>
        </w:rPr>
        <w:instrText xml:space="preserve"> HYPERLINK "http://www.planalto.gov.br/ccivil_03/_ato2019-2022/2021/lei/L14133.htm" \l "art17"</w:instrText>
      </w:r>
      <w:r>
        <w:rPr>
          <w:rStyle w:val="57"/>
          <w:sz w:val="22"/>
          <w:szCs w:val="22"/>
        </w:rPr>
        <w:fldChar w:fldCharType="separate"/>
      </w:r>
      <w:r>
        <w:rPr>
          <w:rStyle w:val="57"/>
          <w:sz w:val="22"/>
          <w:szCs w:val="22"/>
        </w:rPr>
        <w:t>art. 17, § 2º, da Lei Federal nº 14.133, de 2021</w:t>
      </w:r>
      <w:r>
        <w:rPr>
          <w:rStyle w:val="57"/>
          <w:sz w:val="22"/>
          <w:szCs w:val="22"/>
        </w:rPr>
        <w:fldChar w:fldCharType="end"/>
      </w:r>
      <w:r>
        <w:rPr>
          <w:rStyle w:val="48"/>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8"/>
          <w:sz w:val="22"/>
          <w:szCs w:val="22"/>
        </w:rPr>
        <w:t>DATA E HORÁRIO</w:t>
      </w:r>
      <w:bookmarkEnd w:id="3"/>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 xml:space="preserve">) até às </w:t>
      </w:r>
      <w:r>
        <w:rPr>
          <w:rFonts w:hint="default"/>
          <w:b/>
          <w:bCs/>
          <w:sz w:val="22"/>
          <w:szCs w:val="22"/>
          <w:lang w:val="pt-BR"/>
        </w:rPr>
        <w:t>09h00</w:t>
      </w:r>
      <w:r>
        <w:rPr>
          <w:b/>
          <w:bCs/>
          <w:sz w:val="22"/>
          <w:szCs w:val="22"/>
        </w:rPr>
        <w:t xml:space="preserve"> horas (horário oficial de Brasília/DF) do dia</w:t>
      </w:r>
      <w:r>
        <w:rPr>
          <w:rFonts w:hint="default"/>
          <w:b/>
          <w:bCs/>
          <w:sz w:val="22"/>
          <w:szCs w:val="22"/>
          <w:lang w:val="pt-BR"/>
        </w:rPr>
        <w:t xml:space="preserve"> 02</w:t>
      </w:r>
      <w:r>
        <w:rPr>
          <w:b/>
          <w:bCs/>
          <w:sz w:val="22"/>
          <w:szCs w:val="22"/>
        </w:rPr>
        <w:t xml:space="preserve"> de</w:t>
      </w:r>
      <w:r>
        <w:rPr>
          <w:rFonts w:hint="default"/>
          <w:b/>
          <w:bCs/>
          <w:sz w:val="22"/>
          <w:szCs w:val="22"/>
          <w:lang w:val="pt-BR"/>
        </w:rPr>
        <w:t xml:space="preserve"> maio</w:t>
      </w:r>
      <w:r>
        <w:rPr>
          <w:b/>
          <w:bCs/>
          <w:sz w:val="22"/>
          <w:szCs w:val="22"/>
        </w:rPr>
        <w:t xml:space="preserve"> de 2024 </w:t>
      </w:r>
      <w:r>
        <w:rPr>
          <w:rFonts w:hint="default"/>
          <w:b/>
          <w:bCs/>
          <w:sz w:val="22"/>
          <w:szCs w:val="22"/>
          <w:lang w:val="pt-BR"/>
        </w:rPr>
        <w:t xml:space="preserve">(quinta </w:t>
      </w:r>
      <w:r>
        <w:rPr>
          <w:b/>
          <w:bCs/>
          <w:sz w:val="22"/>
          <w:szCs w:val="22"/>
        </w:rPr>
        <w:t>-</w:t>
      </w:r>
      <w:r>
        <w:rPr>
          <w:rFonts w:hint="default"/>
          <w:b/>
          <w:bCs/>
          <w:sz w:val="22"/>
          <w:szCs w:val="22"/>
          <w:lang w:val="pt-BR"/>
        </w:rPr>
        <w:t xml:space="preserve"> </w:t>
      </w:r>
      <w:r>
        <w:rPr>
          <w:b/>
          <w:bCs/>
          <w:sz w:val="22"/>
          <w:szCs w:val="22"/>
        </w:rPr>
        <w:t>feira)</w:t>
      </w:r>
      <w:r>
        <w:rPr>
          <w:sz w:val="22"/>
          <w:szCs w:val="22"/>
        </w:rPr>
        <w:t>, quando se dará a abertura da sessão pública.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133"/>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2"/>
        <w:spacing w:before="360" w:after="0"/>
      </w:pPr>
      <w:bookmarkStart w:id="4" w:name="_Toc149517430"/>
      <w:r>
        <w:rPr>
          <w:rStyle w:val="48"/>
          <w:sz w:val="22"/>
          <w:szCs w:val="22"/>
        </w:rPr>
        <w:t>AGENTE DE CONTRAÇÃO</w:t>
      </w:r>
      <w:bookmarkEnd w:id="4"/>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8"/>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fldChar w:fldCharType="begin"/>
      </w:r>
      <w:r>
        <w:rPr>
          <w:rStyle w:val="57"/>
          <w:sz w:val="22"/>
          <w:szCs w:val="22"/>
        </w:rPr>
        <w:instrText xml:space="preserve"> HYPERLINK "https://www.planalto.gov.br/ccivil_03/_ato2019-2022/2021/lei/l14133.htm" \l "art8"</w:instrText>
      </w:r>
      <w:r>
        <w:rPr>
          <w:rStyle w:val="57"/>
          <w:sz w:val="22"/>
          <w:szCs w:val="22"/>
        </w:rPr>
        <w:fldChar w:fldCharType="separate"/>
      </w:r>
      <w:r>
        <w:rPr>
          <w:rStyle w:val="57"/>
          <w:sz w:val="22"/>
          <w:szCs w:val="22"/>
        </w:rPr>
        <w:t>art. 8º da Lei Federal nº 14.133, de 2021</w:t>
      </w:r>
      <w:r>
        <w:rPr>
          <w:rStyle w:val="57"/>
          <w:sz w:val="22"/>
          <w:szCs w:val="22"/>
        </w:rPr>
        <w:fldChar w:fldCharType="end"/>
      </w:r>
      <w:r>
        <w:rPr>
          <w:sz w:val="22"/>
          <w:szCs w:val="22"/>
        </w:rPr>
        <w:t xml:space="preserve">) por intermédio da </w:t>
      </w:r>
      <w:r>
        <w:rPr>
          <w:sz w:val="22"/>
          <w:szCs w:val="22"/>
          <w:lang w:val="pt-BR"/>
        </w:rPr>
        <w:t>Portaria nº 085</w:t>
      </w:r>
      <w:r>
        <w:rPr>
          <w:sz w:val="22"/>
          <w:szCs w:val="22"/>
        </w:rPr>
        <w:t xml:space="preserve"> de 2024, e que nesta licitação será denominado(a) PREGOEIRO (</w:t>
      </w:r>
      <w:r>
        <w:fldChar w:fldCharType="begin"/>
      </w:r>
      <w:r>
        <w:rPr>
          <w:rStyle w:val="57"/>
          <w:sz w:val="22"/>
          <w:szCs w:val="22"/>
        </w:rPr>
        <w:instrText xml:space="preserve"> HYPERLINK "https://www.planalto.gov.br/ccivil_03/_ato2019-2022/2021/lei/l14133.htm" \l "art8"</w:instrText>
      </w:r>
      <w:r>
        <w:rPr>
          <w:rStyle w:val="57"/>
          <w:sz w:val="22"/>
          <w:szCs w:val="22"/>
        </w:rPr>
        <w:fldChar w:fldCharType="separate"/>
      </w:r>
      <w:r>
        <w:rPr>
          <w:rStyle w:val="57"/>
          <w:sz w:val="22"/>
          <w:szCs w:val="22"/>
        </w:rPr>
        <w:t>art. 8º, §5º, da Lei Federal nº 14.133, de 2021</w:t>
      </w:r>
      <w:r>
        <w:rPr>
          <w:rStyle w:val="57"/>
          <w:sz w:val="22"/>
          <w:szCs w:val="22"/>
        </w:rPr>
        <w:fldChar w:fldCharType="end"/>
      </w:r>
      <w:r>
        <w:rPr>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O</w:t>
      </w:r>
      <w:r>
        <w:rPr>
          <w:rFonts w:hint="default"/>
          <w:sz w:val="22"/>
          <w:szCs w:val="22"/>
          <w:lang w:val="pt-BR"/>
        </w:rPr>
        <w:t xml:space="preserve"> </w:t>
      </w:r>
      <w:r>
        <w:rPr>
          <w:sz w:val="22"/>
          <w:szCs w:val="22"/>
        </w:rPr>
        <w:t>(A) Pregoeiro será auxiliada por equipe de ap</w:t>
      </w:r>
      <w:r>
        <w:rPr>
          <w:sz w:val="22"/>
          <w:szCs w:val="22"/>
          <w:shd w:val="clear" w:fill="auto"/>
        </w:rPr>
        <w:t>oio (</w:t>
      </w:r>
      <w:r>
        <w:fldChar w:fldCharType="begin"/>
      </w:r>
      <w:r>
        <w:rPr>
          <w:rStyle w:val="57"/>
          <w:sz w:val="22"/>
          <w:szCs w:val="22"/>
          <w:shd w:val="clear" w:fill="auto"/>
        </w:rPr>
        <w:instrText xml:space="preserve"> HYPERLINK "https://www.planalto.gov.br/ccivil_03/_ato2019-2022/2021/lei/l14133.htm" \l "art8"</w:instrText>
      </w:r>
      <w:r>
        <w:rPr>
          <w:rStyle w:val="57"/>
          <w:sz w:val="22"/>
          <w:szCs w:val="22"/>
          <w:shd w:val="clear" w:fill="auto"/>
        </w:rPr>
        <w:fldChar w:fldCharType="separate"/>
      </w:r>
      <w:r>
        <w:rPr>
          <w:rStyle w:val="57"/>
          <w:sz w:val="22"/>
          <w:szCs w:val="22"/>
          <w:shd w:val="clear" w:fill="auto"/>
        </w:rPr>
        <w:t>art. 8º, §1º, da Lei Federal nº 14.133, de 2021</w:t>
      </w:r>
      <w:r>
        <w:rPr>
          <w:rStyle w:val="57"/>
          <w:sz w:val="22"/>
          <w:szCs w:val="22"/>
          <w:shd w:val="clear" w:fill="auto"/>
        </w:rPr>
        <w:fldChar w:fldCharType="end"/>
      </w:r>
      <w:r>
        <w:rPr>
          <w:sz w:val="22"/>
          <w:szCs w:val="22"/>
          <w:shd w:val="clear" w:fill="auto"/>
        </w:rPr>
        <w:t xml:space="preserve">) designada pela </w:t>
      </w:r>
      <w:r>
        <w:rPr>
          <w:sz w:val="22"/>
          <w:szCs w:val="22"/>
          <w:shd w:val="clear" w:fill="auto"/>
          <w:lang w:val="pt-BR"/>
        </w:rPr>
        <w:t>Portaria nº 085</w:t>
      </w:r>
      <w:r>
        <w:rPr>
          <w:sz w:val="22"/>
          <w:szCs w:val="22"/>
          <w:shd w:val="clear" w:fill="auto"/>
        </w:rPr>
        <w:t xml:space="preserve"> de 2024, </w:t>
      </w:r>
      <w:r>
        <w:rPr>
          <w:sz w:val="22"/>
          <w:szCs w:val="22"/>
        </w:rPr>
        <w:t>e responderá individualmente pelos atos que praticar.</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 xml:space="preserve">Em caso de impedimento na condução do certame licitatório, o Pregoeiro será substituído automaticamente por outro Pregoeiro designado pela </w:t>
      </w:r>
      <w:r>
        <w:rPr>
          <w:sz w:val="22"/>
          <w:szCs w:val="22"/>
          <w:lang w:val="pt-BR"/>
        </w:rPr>
        <w:t>Portaria nº 085</w:t>
      </w:r>
      <w:r>
        <w:rPr>
          <w:sz w:val="22"/>
          <w:szCs w:val="22"/>
        </w:rPr>
        <w:t>, de 2024, seguindo a ordem de substituição definida na referida portaria.</w:t>
      </w:r>
    </w:p>
    <w:p>
      <w:pPr>
        <w:pStyle w:val="2"/>
        <w:spacing w:before="360" w:after="0"/>
      </w:pPr>
      <w:bookmarkStart w:id="5" w:name="_Toc149517431"/>
      <w:r>
        <w:rPr>
          <w:rStyle w:val="48"/>
          <w:sz w:val="22"/>
          <w:szCs w:val="22"/>
        </w:rPr>
        <w:t>OBJETO</w:t>
      </w:r>
      <w:bookmarkEnd w:id="5"/>
      <w:r>
        <w:rPr>
          <w:rStyle w:val="48"/>
          <w:sz w:val="22"/>
          <w:szCs w:val="22"/>
        </w:rPr>
        <w:t> </w:t>
      </w:r>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sz w:val="22"/>
          <w:szCs w:val="22"/>
        </w:rPr>
        <w:t xml:space="preserve">A presente licitação, por item, tem por objeto </w:t>
      </w:r>
      <w:r>
        <w:rPr>
          <w:rStyle w:val="48"/>
          <w:rFonts w:hint="default"/>
          <w:color w:val="000000"/>
          <w:sz w:val="22"/>
          <w:szCs w:val="22"/>
          <w:lang w:val="pt-BR"/>
        </w:rPr>
        <w:t>o</w:t>
      </w:r>
      <w:r>
        <w:rPr>
          <w:rStyle w:val="48"/>
          <w:color w:val="000000"/>
          <w:sz w:val="22"/>
          <w:szCs w:val="22"/>
        </w:rPr>
        <w:t xml:space="preserve"> </w:t>
      </w:r>
      <w:r>
        <w:rPr>
          <w:b/>
          <w:bCs/>
          <w:sz w:val="22"/>
          <w:szCs w:val="22"/>
        </w:rPr>
        <w:t xml:space="preserve">Registro de </w:t>
      </w:r>
      <w:r>
        <w:rPr>
          <w:rFonts w:hint="default"/>
          <w:b/>
          <w:bCs/>
          <w:sz w:val="22"/>
          <w:szCs w:val="22"/>
          <w:lang w:val="pt-BR"/>
        </w:rPr>
        <w:t>p</w:t>
      </w:r>
      <w:r>
        <w:rPr>
          <w:b/>
          <w:bCs/>
          <w:sz w:val="22"/>
          <w:szCs w:val="22"/>
        </w:rPr>
        <w:t xml:space="preserve">reços </w:t>
      </w:r>
      <w:r>
        <w:rPr>
          <w:rFonts w:hint="default"/>
          <w:b/>
          <w:bCs/>
          <w:sz w:val="22"/>
          <w:szCs w:val="22"/>
          <w:lang w:val="pt-BR"/>
        </w:rPr>
        <w:t>para futura e eventual  a</w:t>
      </w:r>
      <w:r>
        <w:rPr>
          <w:rStyle w:val="131"/>
          <w:rFonts w:hint="default" w:cs="Times New Roman"/>
          <w:b/>
          <w:bCs/>
          <w:sz w:val="22"/>
          <w:szCs w:val="22"/>
          <w:lang w:val="pt-BR" w:eastAsia="en-US"/>
        </w:rPr>
        <w:t>quisição de material de copa e cozinha e materiais de limpeza para a Câmara Municipal de Primavera do Leste - MT</w:t>
      </w:r>
      <w:r>
        <w:rPr>
          <w:b/>
          <w:bCs/>
          <w:color w:val="000000"/>
          <w:kern w:val="0"/>
          <w:sz w:val="22"/>
          <w:szCs w:val="22"/>
          <w:shd w:val="clear" w:fill="auto"/>
          <w:lang w:val="pt-BR" w:bidi="ar-SA"/>
        </w:rPr>
        <w:t>,</w:t>
      </w:r>
      <w:r>
        <w:rPr>
          <w:rStyle w:val="48"/>
          <w:color w:val="000000"/>
          <w:sz w:val="22"/>
          <w:szCs w:val="22"/>
        </w:rPr>
        <w:t xml:space="preserve"> conforme especificações, condições, quantidades e prazos constantes do</w:t>
      </w:r>
      <w:r>
        <w:rPr>
          <w:rStyle w:val="48"/>
          <w:b/>
          <w:bCs/>
          <w:color w:val="000000"/>
          <w:sz w:val="22"/>
          <w:szCs w:val="22"/>
        </w:rPr>
        <w:t xml:space="preserve"> </w:t>
      </w:r>
      <w:r>
        <w:fldChar w:fldCharType="begin"/>
      </w:r>
      <w:r>
        <w:instrText xml:space="preserve"> HYPERLINK \l "_ANEXO_I_-_1" \h </w:instrText>
      </w:r>
      <w:r>
        <w:fldChar w:fldCharType="separate"/>
      </w:r>
      <w:r>
        <w:rPr>
          <w:rStyle w:val="57"/>
          <w:b/>
          <w:bCs/>
          <w:sz w:val="22"/>
          <w:szCs w:val="22"/>
        </w:rPr>
        <w:t>Termo de Referência - Anexo I deste Edital</w:t>
      </w:r>
      <w:r>
        <w:rPr>
          <w:rStyle w:val="57"/>
          <w:b/>
          <w:bCs/>
          <w:sz w:val="22"/>
          <w:szCs w:val="22"/>
        </w:rPr>
        <w:fldChar w:fldCharType="end"/>
      </w:r>
      <w:r>
        <w:rPr>
          <w:rStyle w:val="48"/>
          <w:b/>
          <w:bCs/>
          <w:color w:val="000000"/>
          <w:sz w:val="22"/>
          <w:szCs w:val="22"/>
        </w:rPr>
        <w:t>.</w:t>
      </w:r>
    </w:p>
    <w:p>
      <w:pPr>
        <w:pStyle w:val="133"/>
        <w:numPr>
          <w:ilvl w:val="0"/>
          <w:numId w:val="0"/>
        </w:numPr>
        <w:tabs>
          <w:tab w:val="left" w:pos="1134"/>
        </w:tabs>
        <w:spacing w:before="120" w:beforeAutospacing="0" w:after="0" w:afterAutospacing="0"/>
        <w:ind w:left="567" w:leftChars="0"/>
        <w:jc w:val="both"/>
        <w:textAlignment w:val="baseline"/>
      </w:pP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Fazem parte do presente Edital os anexos abaixo relacionados: </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Anexo I - Termo de Referência;</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Anexo II - Modelo de Declarações;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Anexo III - Modelo de Proposta;</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Anexo IV - Minuta da Ata de Registro de Preços;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Anexo V - Minuta do Instrumento de Contrato.</w:t>
      </w:r>
    </w:p>
    <w:p>
      <w:pPr>
        <w:pStyle w:val="2"/>
        <w:spacing w:before="360" w:after="0"/>
      </w:pPr>
      <w:bookmarkStart w:id="6" w:name="_Toc149517432"/>
      <w:r>
        <w:rPr>
          <w:rStyle w:val="48"/>
          <w:sz w:val="22"/>
          <w:szCs w:val="22"/>
        </w:rPr>
        <w:t>CONDIÇÕES PARA PARTICIPAÇÃO</w:t>
      </w:r>
      <w:bookmarkEnd w:id="6"/>
      <w:r>
        <w:rPr>
          <w:rStyle w:val="48"/>
          <w:sz w:val="22"/>
          <w:szCs w:val="22"/>
        </w:rPr>
        <w:t> </w:t>
      </w:r>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sz w:val="22"/>
          <w:szCs w:val="22"/>
        </w:rPr>
        <w:t xml:space="preserve">Para </w:t>
      </w:r>
      <w:r>
        <w:rPr>
          <w:sz w:val="22"/>
          <w:szCs w:val="22"/>
        </w:rPr>
        <w:t>participar</w:t>
      </w:r>
      <w:r>
        <w:rPr>
          <w:rStyle w:val="48"/>
          <w:color w:val="000000"/>
          <w:sz w:val="22"/>
          <w:szCs w:val="22"/>
        </w:rPr>
        <w:t xml:space="preserve"> deste Pregão, em sua forma eletrônica (</w:t>
      </w:r>
      <w:r>
        <w:fldChar w:fldCharType="begin"/>
      </w:r>
      <w:r>
        <w:rPr>
          <w:rStyle w:val="57"/>
          <w:sz w:val="22"/>
          <w:szCs w:val="22"/>
        </w:rPr>
        <w:instrText xml:space="preserve"> HYPERLINK "https://www.planalto.gov.br/ccivil_03/_ato2019-2022/2021/lei/l14133.htm" \l "art17"</w:instrText>
      </w:r>
      <w:r>
        <w:rPr>
          <w:rStyle w:val="57"/>
          <w:sz w:val="22"/>
          <w:szCs w:val="22"/>
        </w:rPr>
        <w:fldChar w:fldCharType="separate"/>
      </w:r>
      <w:r>
        <w:rPr>
          <w:rStyle w:val="57"/>
          <w:sz w:val="22"/>
          <w:szCs w:val="22"/>
        </w:rPr>
        <w:t>art. 17, § 2º, da Lei Federal nº 14.133, de 2021</w:t>
      </w:r>
      <w:r>
        <w:rPr>
          <w:rStyle w:val="57"/>
          <w:sz w:val="22"/>
          <w:szCs w:val="22"/>
        </w:rPr>
        <w:fldChar w:fldCharType="end"/>
      </w:r>
      <w:r>
        <w:rPr>
          <w:rStyle w:val="48"/>
          <w:color w:val="000000"/>
          <w:sz w:val="22"/>
          <w:szCs w:val="22"/>
        </w:rPr>
        <w:t>), a licitante deverá preencher os seguintes requisitos:</w:t>
      </w:r>
      <w:r>
        <w:rPr>
          <w:rStyle w:val="50"/>
          <w:color w:val="000000"/>
          <w:sz w:val="22"/>
          <w:szCs w:val="22"/>
        </w:rPr>
        <w:t xml:space="preserve"> </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Pessoa jurídica cujo ramo de atividade seja compatível com o objeto desta licitação;</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rStyle w:val="48"/>
          <w:color w:val="000000"/>
          <w:sz w:val="22"/>
          <w:szCs w:val="22"/>
        </w:rPr>
        <w:t>, que atuará como órgão provedor do sistema eletrônico;</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Enviar em campo próprio do sistema eletrônico a</w:t>
      </w:r>
      <w:r>
        <w:rPr>
          <w:rStyle w:val="48"/>
          <w:sz w:val="22"/>
          <w:szCs w:val="22"/>
        </w:rPr>
        <w:t>s</w:t>
      </w:r>
      <w:r>
        <w:rPr>
          <w:rStyle w:val="48"/>
          <w:color w:val="000000"/>
          <w:sz w:val="22"/>
          <w:szCs w:val="22"/>
        </w:rPr>
        <w:t xml:space="preserve"> seguintes declarações virtuais de que:</w:t>
      </w:r>
    </w:p>
    <w:p>
      <w:pPr>
        <w:pStyle w:val="133"/>
        <w:numPr>
          <w:ilvl w:val="3"/>
          <w:numId w:val="1"/>
        </w:numPr>
        <w:tabs>
          <w:tab w:val="left" w:pos="1134"/>
        </w:tabs>
        <w:spacing w:before="0" w:beforeAutospacing="0" w:after="0" w:afterAutospacing="0"/>
        <w:jc w:val="both"/>
        <w:textAlignment w:val="baseline"/>
      </w:pPr>
      <w:r>
        <w:rPr>
          <w:rStyle w:val="48"/>
          <w:color w:val="000000"/>
          <w:sz w:val="22"/>
          <w:szCs w:val="22"/>
        </w:rPr>
        <w:t>cumpre plenamente os requisitos de habilitação e que sua proposta está em conformidade com as exigências do instrumento convocatório; (</w:t>
      </w:r>
      <w:r>
        <w:fldChar w:fldCharType="begin"/>
      </w:r>
      <w:r>
        <w:rPr>
          <w:rStyle w:val="57"/>
          <w:sz w:val="22"/>
          <w:szCs w:val="22"/>
        </w:rPr>
        <w:instrText xml:space="preserve"> HYPERLINK "https://www.planalto.gov.br/ccivil_03/_ato2019-2022/2021/lei/l14133.htm" \l "art63"</w:instrText>
      </w:r>
      <w:r>
        <w:rPr>
          <w:rStyle w:val="57"/>
          <w:sz w:val="22"/>
          <w:szCs w:val="22"/>
        </w:rPr>
        <w:fldChar w:fldCharType="separate"/>
      </w:r>
      <w:r>
        <w:rPr>
          <w:rStyle w:val="57"/>
          <w:sz w:val="22"/>
          <w:szCs w:val="22"/>
        </w:rPr>
        <w:t>art. 63, I, da Lei Federal nº 14.133, de 2021</w:t>
      </w:r>
      <w:r>
        <w:rPr>
          <w:rStyle w:val="57"/>
          <w:sz w:val="22"/>
          <w:szCs w:val="22"/>
        </w:rPr>
        <w:fldChar w:fldCharType="end"/>
      </w:r>
      <w:r>
        <w:rPr>
          <w:rStyle w:val="48"/>
          <w:color w:val="000000"/>
          <w:sz w:val="22"/>
          <w:szCs w:val="22"/>
        </w:rPr>
        <w:t>).</w:t>
      </w:r>
    </w:p>
    <w:p>
      <w:pPr>
        <w:pStyle w:val="133"/>
        <w:numPr>
          <w:ilvl w:val="3"/>
          <w:numId w:val="1"/>
        </w:numPr>
        <w:tabs>
          <w:tab w:val="left" w:pos="1134"/>
        </w:tabs>
        <w:spacing w:before="0" w:beforeAutospacing="0" w:after="0" w:afterAutospacing="0"/>
        <w:jc w:val="both"/>
        <w:textAlignment w:val="baseline"/>
      </w:pPr>
      <w:r>
        <w:rPr>
          <w:rStyle w:val="48"/>
          <w:color w:val="000000"/>
          <w:sz w:val="22"/>
          <w:szCs w:val="22"/>
        </w:rPr>
        <w:t xml:space="preserve">atende aos requisitos do </w:t>
      </w:r>
      <w:r>
        <w:fldChar w:fldCharType="begin"/>
      </w:r>
      <w:r>
        <w:rPr>
          <w:rStyle w:val="57"/>
          <w:sz w:val="22"/>
          <w:szCs w:val="22"/>
        </w:rPr>
        <w:instrText xml:space="preserve"> HYPERLINK "https://www.planalto.gov.br/ccivil_03/_ato2019-2022/2021/lei/l14133.htm" \l "art4"</w:instrText>
      </w:r>
      <w:r>
        <w:rPr>
          <w:rStyle w:val="57"/>
          <w:sz w:val="22"/>
          <w:szCs w:val="22"/>
        </w:rPr>
        <w:fldChar w:fldCharType="separate"/>
      </w:r>
      <w:r>
        <w:rPr>
          <w:rStyle w:val="57"/>
          <w:sz w:val="22"/>
          <w:szCs w:val="22"/>
        </w:rPr>
        <w:t>art. 4º, §§2º e 3º, da Lei Federal nº 14.133, de 2021</w:t>
      </w:r>
      <w:r>
        <w:rPr>
          <w:rStyle w:val="57"/>
          <w:sz w:val="22"/>
          <w:szCs w:val="22"/>
        </w:rPr>
        <w:fldChar w:fldCharType="end"/>
      </w:r>
      <w:r>
        <w:rPr>
          <w:rStyle w:val="48"/>
          <w:color w:val="000000"/>
          <w:sz w:val="22"/>
          <w:szCs w:val="22"/>
        </w:rPr>
        <w:t xml:space="preserve"> para fazer jus aos benefícios previstos nos </w:t>
      </w:r>
      <w:r>
        <w:fldChar w:fldCharType="begin"/>
      </w:r>
      <w:r>
        <w:rPr>
          <w:rStyle w:val="57"/>
          <w:sz w:val="22"/>
          <w:szCs w:val="22"/>
        </w:rPr>
        <w:instrText xml:space="preserve"> HYPERLINK "https://www.planalto.gov.br/ccivil_03/leis/lcp/lcp123.htm" \l "art42"</w:instrText>
      </w:r>
      <w:r>
        <w:rPr>
          <w:rStyle w:val="57"/>
          <w:sz w:val="22"/>
          <w:szCs w:val="22"/>
        </w:rPr>
        <w:fldChar w:fldCharType="separate"/>
      </w:r>
      <w:r>
        <w:rPr>
          <w:rStyle w:val="57"/>
          <w:sz w:val="22"/>
          <w:szCs w:val="22"/>
        </w:rPr>
        <w:t>arts. 42 a 49 da Lei Complementar Federal nº 123, de 2006</w:t>
      </w:r>
      <w:r>
        <w:rPr>
          <w:rStyle w:val="57"/>
          <w:sz w:val="22"/>
          <w:szCs w:val="22"/>
        </w:rPr>
        <w:fldChar w:fldCharType="end"/>
      </w:r>
      <w:r>
        <w:rPr>
          <w:rStyle w:val="48"/>
          <w:color w:val="000000"/>
          <w:sz w:val="22"/>
          <w:szCs w:val="22"/>
        </w:rPr>
        <w:t>; (</w:t>
      </w:r>
      <w:r>
        <w:fldChar w:fldCharType="begin"/>
      </w:r>
      <w:r>
        <w:rPr>
          <w:rStyle w:val="57"/>
          <w:sz w:val="22"/>
          <w:szCs w:val="22"/>
        </w:rPr>
        <w:instrText xml:space="preserve"> HYPERLINK "https://www.planalto.gov.br/ccivil_03/_ato2019-2022/2021/lei/l14133.htm" \l "art4"</w:instrText>
      </w:r>
      <w:r>
        <w:rPr>
          <w:rStyle w:val="57"/>
          <w:sz w:val="22"/>
          <w:szCs w:val="22"/>
        </w:rPr>
        <w:fldChar w:fldCharType="separate"/>
      </w:r>
      <w:r>
        <w:rPr>
          <w:rStyle w:val="57"/>
          <w:sz w:val="22"/>
          <w:szCs w:val="22"/>
        </w:rPr>
        <w:t>art. 4º, §§2º e 3º da Lei Federal nº 14.133, de 2021</w:t>
      </w:r>
      <w:r>
        <w:rPr>
          <w:rStyle w:val="57"/>
          <w:sz w:val="22"/>
          <w:szCs w:val="22"/>
        </w:rPr>
        <w:fldChar w:fldCharType="end"/>
      </w:r>
      <w:r>
        <w:rPr>
          <w:rStyle w:val="48"/>
          <w:color w:val="000000"/>
          <w:sz w:val="22"/>
          <w:szCs w:val="22"/>
        </w:rPr>
        <w:t>)</w:t>
      </w:r>
    </w:p>
    <w:p>
      <w:pPr>
        <w:pStyle w:val="133"/>
        <w:numPr>
          <w:ilvl w:val="3"/>
          <w:numId w:val="1"/>
        </w:numPr>
        <w:tabs>
          <w:tab w:val="left" w:pos="1134"/>
        </w:tabs>
        <w:spacing w:before="0" w:beforeAutospacing="0" w:after="0" w:afterAutospacing="0"/>
        <w:jc w:val="both"/>
        <w:textAlignment w:val="baseline"/>
      </w:pPr>
      <w:r>
        <w:rPr>
          <w:rStyle w:val="48"/>
          <w:sz w:val="22"/>
          <w:szCs w:val="22"/>
        </w:rPr>
        <w:t xml:space="preserve">cumpre as exigências de reserva de cargos para pessoa com deficiência e para reabilitado da Previdência Social, previstas no </w:t>
      </w:r>
      <w:r>
        <w:fldChar w:fldCharType="begin"/>
      </w:r>
      <w:r>
        <w:rPr>
          <w:rStyle w:val="57"/>
          <w:sz w:val="22"/>
          <w:szCs w:val="22"/>
        </w:rPr>
        <w:instrText xml:space="preserve"> HYPERLINK "https://www.planalto.gov.br/ccivil_03/leis/l8213cons.htm" \l "art93"</w:instrText>
      </w:r>
      <w:r>
        <w:rPr>
          <w:rStyle w:val="57"/>
          <w:sz w:val="22"/>
          <w:szCs w:val="22"/>
        </w:rPr>
        <w:fldChar w:fldCharType="separate"/>
      </w:r>
      <w:r>
        <w:rPr>
          <w:rStyle w:val="57"/>
          <w:sz w:val="22"/>
          <w:szCs w:val="22"/>
        </w:rPr>
        <w:t>art. 93 da Lei Federal nº 8.213, de 1991</w:t>
      </w:r>
      <w:r>
        <w:rPr>
          <w:rStyle w:val="57"/>
          <w:sz w:val="22"/>
          <w:szCs w:val="22"/>
        </w:rPr>
        <w:fldChar w:fldCharType="end"/>
      </w:r>
      <w:r>
        <w:rPr>
          <w:rStyle w:val="48"/>
          <w:sz w:val="22"/>
          <w:szCs w:val="22"/>
        </w:rPr>
        <w:t xml:space="preserve"> e em outras normas específicas; (</w:t>
      </w:r>
      <w:r>
        <w:fldChar w:fldCharType="begin"/>
      </w:r>
      <w:r>
        <w:rPr>
          <w:rStyle w:val="57"/>
          <w:sz w:val="22"/>
          <w:szCs w:val="22"/>
        </w:rPr>
        <w:instrText xml:space="preserve"> HYPERLINK "https://www.planalto.gov.br/ccivil_03/_ato2019-2022/2021/lei/l14133.htm" \l "art63"</w:instrText>
      </w:r>
      <w:r>
        <w:rPr>
          <w:rStyle w:val="57"/>
          <w:sz w:val="22"/>
          <w:szCs w:val="22"/>
        </w:rPr>
        <w:fldChar w:fldCharType="separate"/>
      </w:r>
      <w:r>
        <w:rPr>
          <w:rStyle w:val="57"/>
          <w:sz w:val="22"/>
          <w:szCs w:val="22"/>
        </w:rPr>
        <w:t>art. 63, IV, da Lei Federal nº 14.133, de 2021</w:t>
      </w:r>
      <w:r>
        <w:rPr>
          <w:rStyle w:val="57"/>
          <w:sz w:val="22"/>
          <w:szCs w:val="22"/>
        </w:rPr>
        <w:fldChar w:fldCharType="end"/>
      </w:r>
      <w:r>
        <w:rPr>
          <w:rStyle w:val="48"/>
          <w:sz w:val="22"/>
          <w:szCs w:val="22"/>
        </w:rPr>
        <w:t>)</w:t>
      </w:r>
    </w:p>
    <w:p>
      <w:pPr>
        <w:pStyle w:val="133"/>
        <w:numPr>
          <w:ilvl w:val="3"/>
          <w:numId w:val="1"/>
        </w:numPr>
        <w:tabs>
          <w:tab w:val="left" w:pos="1134"/>
        </w:tabs>
        <w:spacing w:before="0" w:beforeAutospacing="0" w:after="0" w:afterAutospacing="0"/>
        <w:jc w:val="both"/>
        <w:textAlignment w:val="baseline"/>
      </w:pPr>
      <w:r>
        <w:rPr>
          <w:rStyle w:val="48"/>
          <w:color w:val="000000"/>
          <w:sz w:val="22"/>
          <w:szCs w:val="22"/>
        </w:rPr>
        <w:t>inexiste fato impeditivo para licitar ou contratar com a União Federal.</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declaração falsa sujeitará a licitante à inabilitação e ao enquadramento na infração prevista no </w:t>
      </w:r>
      <w:r>
        <w:fldChar w:fldCharType="begin"/>
      </w:r>
      <w:r>
        <w:rPr>
          <w:rStyle w:val="57"/>
          <w:sz w:val="22"/>
          <w:szCs w:val="22"/>
        </w:rPr>
        <w:instrText xml:space="preserve"> HYPERLINK "https://www.planalto.gov.br/ccivil_03/_ato2019-2022/2021/lei/l14133.htm" \l "art155"</w:instrText>
      </w:r>
      <w:r>
        <w:rPr>
          <w:rStyle w:val="57"/>
          <w:sz w:val="22"/>
          <w:szCs w:val="22"/>
        </w:rPr>
        <w:fldChar w:fldCharType="separate"/>
      </w:r>
      <w:r>
        <w:rPr>
          <w:rStyle w:val="57"/>
          <w:sz w:val="22"/>
          <w:szCs w:val="22"/>
        </w:rPr>
        <w:t>art. 155, VIII, da Lei Federal nº 14.133, de 2021</w:t>
      </w:r>
      <w:r>
        <w:rPr>
          <w:rStyle w:val="57"/>
          <w:sz w:val="22"/>
          <w:szCs w:val="22"/>
        </w:rPr>
        <w:fldChar w:fldCharType="end"/>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Não poderão participar deste Pregão:</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aquele que não atenda às condições deste Edital e seu(s) anexo(s);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pessoas físicas;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Microempreendedores Individuais (MEI’s);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pessoas jurídicas que não possuam Inscrição Municipal ou que não possuam autorização legal para a prestação dos serviços que são objeto do presente Pregão;</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empresa que possua entre seus sócios </w:t>
      </w:r>
      <w:r>
        <w:rPr>
          <w:rStyle w:val="48"/>
          <w:sz w:val="22"/>
          <w:szCs w:val="22"/>
        </w:rPr>
        <w:t xml:space="preserve">agente público vinculado à </w:t>
      </w:r>
      <w:r>
        <w:rPr>
          <w:rStyle w:val="48"/>
          <w:color w:val="000000"/>
          <w:sz w:val="22"/>
          <w:szCs w:val="22"/>
        </w:rPr>
        <w:t>Câmara Municipal de Primavera do Leste - MT</w:t>
      </w:r>
      <w:r>
        <w:rPr>
          <w:rStyle w:val="48"/>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quem não cumprir os requisitos formais para participação neste </w:t>
      </w:r>
      <w:r>
        <w:rPr>
          <w:rStyle w:val="48"/>
          <w:color w:val="000000" w:themeColor="text1"/>
          <w:sz w:val="22"/>
          <w:szCs w:val="22"/>
          <w14:textFill>
            <w14:solidFill>
              <w14:schemeClr w14:val="tx1"/>
            </w14:solidFill>
          </w14:textFill>
        </w:rPr>
        <w:t>Pregão</w:t>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7"/>
          <w:sz w:val="22"/>
          <w:szCs w:val="22"/>
        </w:rPr>
        <w:instrText xml:space="preserve"> HYPERLINK "https://www.planalto.gov.br/ccivil_03/_ato2019-2022/2021/lei/l14133.htm" \l "art9"</w:instrText>
      </w:r>
      <w:r>
        <w:rPr>
          <w:rStyle w:val="57"/>
          <w:sz w:val="22"/>
          <w:szCs w:val="22"/>
        </w:rPr>
        <w:fldChar w:fldCharType="separate"/>
      </w:r>
      <w:r>
        <w:rPr>
          <w:rStyle w:val="57"/>
          <w:sz w:val="22"/>
          <w:szCs w:val="22"/>
        </w:rPr>
        <w:t>art. 9º, §1º,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7"/>
          <w:sz w:val="22"/>
          <w:szCs w:val="22"/>
        </w:rPr>
        <w:instrText xml:space="preserve"> HYPERLINK "https://www.planalto.gov.br/ccivil_03/_ato2019-2022/2021/lei/l14133.htm" \l "art9"</w:instrText>
      </w:r>
      <w:r>
        <w:rPr>
          <w:rStyle w:val="57"/>
          <w:sz w:val="22"/>
          <w:szCs w:val="22"/>
        </w:rPr>
        <w:fldChar w:fldCharType="separate"/>
      </w:r>
      <w:r>
        <w:rPr>
          <w:rStyle w:val="57"/>
          <w:sz w:val="22"/>
          <w:szCs w:val="22"/>
        </w:rPr>
        <w:t>art. 9º, §2º,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sz w:val="22"/>
          <w:szCs w:val="22"/>
        </w:rPr>
        <w:t xml:space="preserve">autor do anteprojeto, do projeto básico ou do projeto executivo; </w:t>
      </w:r>
      <w:r>
        <w:rPr>
          <w:rStyle w:val="48"/>
          <w:color w:val="000000"/>
          <w:sz w:val="22"/>
          <w:szCs w:val="22"/>
        </w:rPr>
        <w:t>(</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art. 14, I e II e §§ 2º e 3º,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art. 14, III e §1º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8"/>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art. 14, IV,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7"/>
          <w:sz w:val="22"/>
          <w:szCs w:val="22"/>
        </w:rPr>
        <w:t>Lei Federal nº 6.404, de 1976</w:t>
      </w:r>
      <w:r>
        <w:rPr>
          <w:rStyle w:val="57"/>
          <w:sz w:val="22"/>
          <w:szCs w:val="22"/>
        </w:rPr>
        <w:fldChar w:fldCharType="end"/>
      </w:r>
      <w:r>
        <w:rPr>
          <w:rStyle w:val="48"/>
          <w:color w:val="000000"/>
          <w:sz w:val="22"/>
          <w:szCs w:val="22"/>
        </w:rPr>
        <w:t>, concorrendo entre si; (</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art. 14, V,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art. 14, VI, da Lei Federal nº 14.133, de 2021</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7"/>
          <w:sz w:val="22"/>
          <w:szCs w:val="22"/>
        </w:rPr>
        <w:t>Acórdão nº 746/2014-TCU-Plenário</w:t>
      </w:r>
      <w:r>
        <w:rPr>
          <w:rStyle w:val="57"/>
          <w:sz w:val="22"/>
          <w:szCs w:val="22"/>
        </w:rPr>
        <w:fldChar w:fldCharType="end"/>
      </w:r>
      <w:r>
        <w:rPr>
          <w:rStyle w:val="48"/>
          <w:color w:val="000000"/>
          <w:sz w:val="22"/>
          <w:szCs w:val="22"/>
        </w:rPr>
        <w:t>);</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aqueles que se enquadrem nas demais vedações do </w:t>
      </w:r>
      <w:r>
        <w:fldChar w:fldCharType="begin"/>
      </w:r>
      <w:r>
        <w:rPr>
          <w:rStyle w:val="57"/>
          <w:sz w:val="22"/>
          <w:szCs w:val="22"/>
        </w:rPr>
        <w:instrText xml:space="preserve"> HYPERLINK "https://www.planalto.gov.br/ccivil_03/_ato2019-2022/2021/lei/l14133.htm" \l "art14"</w:instrText>
      </w:r>
      <w:r>
        <w:rPr>
          <w:rStyle w:val="57"/>
          <w:sz w:val="22"/>
          <w:szCs w:val="22"/>
        </w:rPr>
        <w:fldChar w:fldCharType="separate"/>
      </w:r>
      <w:r>
        <w:rPr>
          <w:rStyle w:val="57"/>
          <w:sz w:val="22"/>
          <w:szCs w:val="22"/>
        </w:rPr>
        <w:t xml:space="preserve">art. 14 da Lei Federal nº 14.133, de </w:t>
      </w:r>
      <w:r>
        <w:rPr>
          <w:rStyle w:val="57"/>
          <w:sz w:val="22"/>
          <w:szCs w:val="22"/>
        </w:rPr>
        <w:fldChar w:fldCharType="end"/>
      </w:r>
      <w:r>
        <w:rPr>
          <w:rStyle w:val="57"/>
          <w:sz w:val="22"/>
          <w:szCs w:val="22"/>
        </w:rPr>
        <w:t>2021</w:t>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rStyle w:val="48"/>
          <w:color w:val="000000"/>
          <w:sz w:val="22"/>
          <w:szCs w:val="22"/>
        </w:rPr>
        <w:t>) permite a identificação dos participantes do certame licitatório.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Encerrada a fase de lances, o  </w:t>
      </w:r>
      <w:r>
        <w:rPr>
          <w:sz w:val="22"/>
          <w:szCs w:val="22"/>
        </w:rPr>
        <w:t>Pregoeiro</w:t>
      </w:r>
      <w:r>
        <w:rPr>
          <w:rStyle w:val="48"/>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8"/>
          <w:sz w:val="22"/>
          <w:szCs w:val="22"/>
        </w:rPr>
        <w:t>cadastro unificado de licitantes (</w:t>
      </w:r>
      <w:r>
        <w:fldChar w:fldCharType="begin"/>
      </w:r>
      <w:r>
        <w:rPr>
          <w:rStyle w:val="57"/>
          <w:sz w:val="22"/>
          <w:szCs w:val="22"/>
        </w:rPr>
        <w:instrText xml:space="preserve"> HYPERLINK "https://www.planalto.gov.br/ccivil_03/_ato2019-2022/2021/lei/l14133.htm" \l "art87"</w:instrText>
      </w:r>
      <w:r>
        <w:rPr>
          <w:rStyle w:val="57"/>
          <w:sz w:val="22"/>
          <w:szCs w:val="22"/>
        </w:rPr>
        <w:fldChar w:fldCharType="separate"/>
      </w:r>
      <w:r>
        <w:rPr>
          <w:rStyle w:val="57"/>
          <w:sz w:val="22"/>
          <w:szCs w:val="22"/>
        </w:rPr>
        <w:t>art. 87 da Lei Federal nº 14.133, de 2021</w:t>
      </w:r>
      <w:r>
        <w:rPr>
          <w:rStyle w:val="57"/>
          <w:sz w:val="22"/>
          <w:szCs w:val="22"/>
        </w:rPr>
        <w:fldChar w:fldCharType="end"/>
      </w:r>
      <w:r>
        <w:rPr>
          <w:rStyle w:val="48"/>
          <w:sz w:val="22"/>
          <w:szCs w:val="22"/>
        </w:rPr>
        <w:t>)</w:t>
      </w:r>
      <w:r>
        <w:rPr>
          <w:rStyle w:val="48"/>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Havendo qualquer impedimento, a licitante será, automaticamente, excluída da licitação, sem prejuízo das sanções previstas neste edital e em lei.</w:t>
      </w:r>
    </w:p>
    <w:p>
      <w:pPr>
        <w:pStyle w:val="2"/>
        <w:spacing w:before="360" w:after="0"/>
      </w:pPr>
      <w:bookmarkStart w:id="7" w:name="_CONSÓRCIO"/>
      <w:bookmarkEnd w:id="7"/>
      <w:bookmarkStart w:id="8" w:name="_Toc149517433"/>
      <w:r>
        <w:rPr>
          <w:rStyle w:val="48"/>
          <w:sz w:val="22"/>
          <w:szCs w:val="22"/>
        </w:rPr>
        <w:t>CONSÓRCIO</w:t>
      </w:r>
      <w:bookmarkEnd w:id="8"/>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7"/>
          <w:sz w:val="22"/>
          <w:szCs w:val="22"/>
        </w:rPr>
        <w:instrText xml:space="preserve"> HYPERLINK "https://www.planalto.gov.br/ccivil_03/_ato2019-2022/2021/lei/l14133.htm" \l "art15"</w:instrText>
      </w:r>
      <w:r>
        <w:rPr>
          <w:rStyle w:val="57"/>
          <w:sz w:val="22"/>
          <w:szCs w:val="22"/>
        </w:rPr>
        <w:fldChar w:fldCharType="separate"/>
      </w:r>
      <w:r>
        <w:rPr>
          <w:rStyle w:val="57"/>
          <w:sz w:val="22"/>
          <w:szCs w:val="22"/>
        </w:rPr>
        <w:t>art. 15 da Lei Federal nº 14.133, de 2021</w:t>
      </w:r>
      <w:r>
        <w:rPr>
          <w:rStyle w:val="57"/>
          <w:sz w:val="22"/>
          <w:szCs w:val="22"/>
        </w:rPr>
        <w:fldChar w:fldCharType="end"/>
      </w:r>
      <w:r>
        <w:rPr>
          <w:sz w:val="22"/>
          <w:szCs w:val="22"/>
        </w:rPr>
        <w:t>, pessoa jurídica poderá participar de licitação em consórcio, observadas as seguintes normas: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7"/>
          <w:sz w:val="22"/>
          <w:szCs w:val="22"/>
        </w:rPr>
        <w:instrText xml:space="preserve"> HYPERLINK "https://www.planalto.gov.br/ccivil_03/_ato2019-2022/2021/lei/l14133.htm" \l "art15"</w:instrText>
      </w:r>
      <w:r>
        <w:rPr>
          <w:rStyle w:val="57"/>
          <w:sz w:val="22"/>
          <w:szCs w:val="22"/>
        </w:rPr>
        <w:fldChar w:fldCharType="separate"/>
      </w:r>
      <w:r>
        <w:rPr>
          <w:rStyle w:val="57"/>
          <w:sz w:val="22"/>
          <w:szCs w:val="22"/>
        </w:rPr>
        <w:t>art. 15, I, da Lei Federal nº 14.133, de 2021</w:t>
      </w:r>
      <w:r>
        <w:rPr>
          <w:rStyle w:val="57"/>
          <w:sz w:val="22"/>
          <w:szCs w:val="22"/>
        </w:rPr>
        <w:fldChar w:fldCharType="end"/>
      </w:r>
      <w:r>
        <w:rPr>
          <w:sz w:val="22"/>
          <w:szCs w:val="22"/>
        </w:rPr>
        <w:t>. (</w:t>
      </w:r>
      <w:r>
        <w:fldChar w:fldCharType="begin"/>
      </w:r>
      <w:r>
        <w:rPr>
          <w:rStyle w:val="57"/>
          <w:sz w:val="22"/>
          <w:szCs w:val="22"/>
        </w:rPr>
        <w:instrText xml:space="preserve"> HYPERLINK "https://www.planalto.gov.br/ccivil_03/_ato2019-2022/2021/lei/l14133.htm" \l "art15"</w:instrText>
      </w:r>
      <w:r>
        <w:rPr>
          <w:rStyle w:val="57"/>
          <w:sz w:val="22"/>
          <w:szCs w:val="22"/>
        </w:rPr>
        <w:fldChar w:fldCharType="separate"/>
      </w:r>
      <w:r>
        <w:rPr>
          <w:rStyle w:val="57"/>
          <w:sz w:val="22"/>
          <w:szCs w:val="22"/>
        </w:rPr>
        <w:t>art. 15, §3º, da Lei Federal nº 14.133, de 2021</w:t>
      </w:r>
      <w:r>
        <w:rPr>
          <w:rStyle w:val="57"/>
          <w:sz w:val="22"/>
          <w:szCs w:val="22"/>
        </w:rPr>
        <w:fldChar w:fldCharType="end"/>
      </w:r>
      <w:r>
        <w:rPr>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8"/>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7"/>
          <w:sz w:val="22"/>
          <w:szCs w:val="22"/>
        </w:rPr>
        <w:instrText xml:space="preserve"> HYPERLINK "https://www.planalto.gov.br/ccivil_03/_ato2019-2022/2021/lei/l14133.htm" \l "art15"</w:instrText>
      </w:r>
      <w:r>
        <w:rPr>
          <w:rStyle w:val="57"/>
          <w:sz w:val="22"/>
          <w:szCs w:val="22"/>
        </w:rPr>
        <w:fldChar w:fldCharType="separate"/>
      </w:r>
      <w:r>
        <w:rPr>
          <w:rStyle w:val="57"/>
          <w:sz w:val="22"/>
          <w:szCs w:val="22"/>
        </w:rPr>
        <w:t>art. 15, §5º, da Lei Federal nº 14.133, de 2021</w:t>
      </w:r>
      <w:r>
        <w:rPr>
          <w:rStyle w:val="57"/>
          <w:sz w:val="22"/>
          <w:szCs w:val="22"/>
        </w:rPr>
        <w:fldChar w:fldCharType="end"/>
      </w:r>
      <w:r>
        <w:rPr>
          <w:sz w:val="22"/>
          <w:szCs w:val="22"/>
        </w:rPr>
        <w:t>).</w:t>
      </w:r>
    </w:p>
    <w:p>
      <w:pPr>
        <w:pStyle w:val="133"/>
        <w:numPr>
          <w:ilvl w:val="0"/>
          <w:numId w:val="0"/>
        </w:numPr>
        <w:tabs>
          <w:tab w:val="left" w:pos="1134"/>
        </w:tabs>
        <w:spacing w:before="0" w:beforeAutospacing="0" w:after="0" w:afterAutospacing="0"/>
        <w:ind w:left="567" w:leftChars="0"/>
        <w:jc w:val="both"/>
        <w:textAlignment w:val="baseline"/>
      </w:pPr>
    </w:p>
    <w:p>
      <w:pPr>
        <w:pStyle w:val="2"/>
        <w:spacing w:before="360" w:after="0"/>
      </w:pPr>
      <w:bookmarkStart w:id="9" w:name="_Toc149517434"/>
      <w:r>
        <w:rPr>
          <w:rStyle w:val="48"/>
        </w:rPr>
        <w:t>COOPERATIVA</w:t>
      </w:r>
      <w:bookmarkEnd w:id="9"/>
    </w:p>
    <w:p>
      <w:pPr>
        <w:pStyle w:val="13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7"/>
          <w:sz w:val="22"/>
          <w:szCs w:val="22"/>
        </w:rPr>
        <w:instrText xml:space="preserve"> HYPERLINK "https://www.planalto.gov.br/ccivil_03/_ato2019-2022/2021/lei/l14133.htm" \l "art16"</w:instrText>
      </w:r>
      <w:r>
        <w:rPr>
          <w:rStyle w:val="57"/>
          <w:sz w:val="22"/>
          <w:szCs w:val="22"/>
        </w:rPr>
        <w:fldChar w:fldCharType="separate"/>
      </w:r>
      <w:r>
        <w:rPr>
          <w:rStyle w:val="57"/>
          <w:sz w:val="22"/>
          <w:szCs w:val="22"/>
        </w:rPr>
        <w:t>art. 16 da Lei Federal nº 14.133, de 2021</w:t>
      </w:r>
      <w:r>
        <w:rPr>
          <w:rStyle w:val="57"/>
          <w:sz w:val="22"/>
          <w:szCs w:val="22"/>
        </w:rPr>
        <w:fldChar w:fldCharType="end"/>
      </w:r>
      <w:r>
        <w:rPr>
          <w:sz w:val="22"/>
          <w:szCs w:val="22"/>
        </w:rPr>
        <w:t>, pessoa jurídica organizada em forma de cooperativa poderá participar da licitação quando:</w:t>
      </w:r>
    </w:p>
    <w:p>
      <w:pPr>
        <w:pStyle w:val="133"/>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7"/>
          <w:sz w:val="22"/>
          <w:szCs w:val="22"/>
        </w:rPr>
        <w:t>Lei Federal nº 5.764, de 1971</w:t>
      </w:r>
      <w:r>
        <w:rPr>
          <w:rStyle w:val="57"/>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7"/>
          <w:sz w:val="22"/>
          <w:szCs w:val="22"/>
        </w:rPr>
        <w:t>Lei Federal nº 12.690, de 2012</w:t>
      </w:r>
      <w:r>
        <w:rPr>
          <w:rStyle w:val="57"/>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7"/>
          <w:sz w:val="22"/>
          <w:szCs w:val="22"/>
        </w:rPr>
        <w:t>Lei Complementar Federal nº 130, de 2009;</w:t>
      </w:r>
      <w:r>
        <w:rPr>
          <w:rStyle w:val="57"/>
          <w:sz w:val="22"/>
          <w:szCs w:val="22"/>
        </w:rPr>
        <w:fldChar w:fldCharType="end"/>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133"/>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7"/>
          <w:sz w:val="22"/>
          <w:szCs w:val="22"/>
        </w:rPr>
        <w:t>Lei Federal nº 12.690, de 2012</w:t>
      </w:r>
      <w:r>
        <w:rPr>
          <w:rStyle w:val="57"/>
          <w:sz w:val="22"/>
          <w:szCs w:val="22"/>
        </w:rPr>
        <w:fldChar w:fldCharType="end"/>
      </w:r>
      <w:r>
        <w:rPr>
          <w:color w:val="000000"/>
          <w:sz w:val="22"/>
          <w:szCs w:val="22"/>
        </w:rPr>
        <w:t>, a serviços especializados constantes do objeto social da cooperativa, a serem executados de forma complementar à sua atuação.</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7"/>
          <w:sz w:val="22"/>
          <w:szCs w:val="22"/>
        </w:rPr>
        <w:instrText xml:space="preserve"> HYPERLINK "http://www.planalto.gov.br/ccivil_03/_ato2019-2022/2021/lei/L14133.htm" \l "art16"</w:instrText>
      </w:r>
      <w:r>
        <w:rPr>
          <w:rStyle w:val="57"/>
          <w:sz w:val="22"/>
          <w:szCs w:val="22"/>
        </w:rPr>
        <w:fldChar w:fldCharType="separate"/>
      </w:r>
      <w:r>
        <w:rPr>
          <w:rStyle w:val="57"/>
          <w:sz w:val="22"/>
          <w:szCs w:val="22"/>
        </w:rPr>
        <w:t>art. 16 da Lei Federal nº 14.133, de 2021</w:t>
      </w:r>
      <w:r>
        <w:rPr>
          <w:rStyle w:val="57"/>
          <w:sz w:val="22"/>
          <w:szCs w:val="22"/>
        </w:rPr>
        <w:fldChar w:fldCharType="end"/>
      </w:r>
      <w:r>
        <w:rPr>
          <w:sz w:val="22"/>
          <w:szCs w:val="22"/>
        </w:rPr>
        <w:t>.</w:t>
      </w:r>
    </w:p>
    <w:p>
      <w:pPr>
        <w:pStyle w:val="2"/>
        <w:spacing w:before="360" w:after="0"/>
      </w:pPr>
      <w:bookmarkStart w:id="10" w:name="_Toc149517435"/>
      <w:r>
        <w:rPr>
          <w:rStyle w:val="48"/>
          <w:sz w:val="22"/>
          <w:szCs w:val="22"/>
        </w:rPr>
        <w:t>IMPUGNAÇÃO E ESCLARECIMENTOS</w:t>
      </w:r>
      <w:bookmarkEnd w:id="10"/>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7"/>
          <w:sz w:val="22"/>
          <w:szCs w:val="22"/>
        </w:rPr>
        <w:instrText xml:space="preserve"> HYPERLINK "https://www.planalto.gov.br/ccivil_03/_ato2019-2022/2021/lei/l14133.htm" \l "art164"</w:instrText>
      </w:r>
      <w:r>
        <w:rPr>
          <w:rStyle w:val="57"/>
          <w:sz w:val="22"/>
          <w:szCs w:val="22"/>
        </w:rPr>
        <w:fldChar w:fldCharType="separate"/>
      </w:r>
      <w:r>
        <w:rPr>
          <w:rStyle w:val="57"/>
          <w:sz w:val="22"/>
          <w:szCs w:val="22"/>
        </w:rPr>
        <w:t xml:space="preserve">art. 164, </w:t>
      </w:r>
      <w:r>
        <w:rPr>
          <w:rStyle w:val="57"/>
          <w:sz w:val="22"/>
          <w:szCs w:val="22"/>
        </w:rPr>
        <w:fldChar w:fldCharType="end"/>
      </w:r>
      <w:r>
        <w:rPr>
          <w:rStyle w:val="57"/>
          <w:i/>
          <w:iCs/>
          <w:sz w:val="22"/>
          <w:szCs w:val="22"/>
        </w:rPr>
        <w:t>caput</w:t>
      </w:r>
      <w:r>
        <w:rPr>
          <w:rStyle w:val="57"/>
          <w:sz w:val="22"/>
          <w:szCs w:val="22"/>
        </w:rPr>
        <w:t>, da Lei Federal nº 14.133, de 2021</w:t>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8"/>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7"/>
          <w:sz w:val="22"/>
          <w:szCs w:val="22"/>
        </w:rPr>
        <w:t>licitacao@primaveradoleste.mt.leg.br</w:t>
      </w:r>
      <w:r>
        <w:rPr>
          <w:rStyle w:val="57"/>
          <w:sz w:val="22"/>
          <w:szCs w:val="22"/>
        </w:rPr>
        <w:fldChar w:fldCharType="end"/>
      </w:r>
      <w:r>
        <w:rPr>
          <w:color w:val="000000"/>
          <w:sz w:val="22"/>
          <w:szCs w:val="22"/>
        </w:rPr>
        <w:t xml:space="preserve">. </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8"/>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8"/>
          <w:color w:val="000000" w:themeColor="text1"/>
          <w:sz w:val="22"/>
          <w:szCs w:val="22"/>
          <w14:textFill>
            <w14:solidFill>
              <w14:schemeClr w14:val="tx1"/>
            </w14:solidFill>
          </w14:textFill>
        </w:rPr>
        <w:t>oficial</w:t>
      </w:r>
      <w:r>
        <w:rPr>
          <w:color w:val="000000"/>
          <w:sz w:val="22"/>
          <w:szCs w:val="22"/>
        </w:rPr>
        <w:t xml:space="preserve"> da </w:t>
      </w:r>
      <w:r>
        <w:rPr>
          <w:rStyle w:val="48"/>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7"/>
          <w:sz w:val="22"/>
          <w:szCs w:val="22"/>
        </w:rPr>
        <w:t>https://www.primaveradoleste.mt.leg.br/</w:t>
      </w:r>
      <w:r>
        <w:rPr>
          <w:rStyle w:val="57"/>
          <w:sz w:val="22"/>
          <w:szCs w:val="22"/>
        </w:rPr>
        <w:fldChar w:fldCharType="end"/>
      </w:r>
      <w:r>
        <w:rPr>
          <w:sz w:val="22"/>
          <w:szCs w:val="22"/>
        </w:rPr>
        <w:t xml:space="preserve"> </w:t>
      </w:r>
      <w:r>
        <w:rPr>
          <w:color w:val="000000"/>
          <w:sz w:val="22"/>
          <w:szCs w:val="22"/>
        </w:rPr>
        <w:t>(</w:t>
      </w:r>
      <w:r>
        <w:fldChar w:fldCharType="begin"/>
      </w:r>
      <w:r>
        <w:rPr>
          <w:rStyle w:val="57"/>
          <w:sz w:val="22"/>
          <w:szCs w:val="22"/>
        </w:rPr>
        <w:instrText xml:space="preserve"> HYPERLINK "https://www.planalto.gov.br/ccivil_03/_ato2019-2022/2021/lei/l14133.htm" \l "art164"</w:instrText>
      </w:r>
      <w:r>
        <w:rPr>
          <w:rStyle w:val="57"/>
          <w:sz w:val="22"/>
          <w:szCs w:val="22"/>
        </w:rPr>
        <w:fldChar w:fldCharType="separate"/>
      </w:r>
      <w:r>
        <w:rPr>
          <w:rStyle w:val="57"/>
          <w:sz w:val="22"/>
          <w:szCs w:val="22"/>
        </w:rPr>
        <w:t>art. 164, parágrafo único, da Lei Federal nº 14.133, de 2021</w:t>
      </w:r>
      <w:r>
        <w:rPr>
          <w:rStyle w:val="57"/>
          <w:sz w:val="22"/>
          <w:szCs w:val="22"/>
        </w:rPr>
        <w:fldChar w:fldCharType="end"/>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7"/>
          <w:sz w:val="22"/>
          <w:szCs w:val="22"/>
        </w:rPr>
        <w:instrText xml:space="preserve"> HYPERLINK "https://www.planalto.gov.br/ccivil_03/_ato2019-2022/2021/lei/l14133.htm" \l "art55"</w:instrText>
      </w:r>
      <w:r>
        <w:rPr>
          <w:rStyle w:val="57"/>
          <w:sz w:val="22"/>
          <w:szCs w:val="22"/>
        </w:rPr>
        <w:fldChar w:fldCharType="separate"/>
      </w:r>
      <w:r>
        <w:rPr>
          <w:rStyle w:val="57"/>
          <w:sz w:val="22"/>
          <w:szCs w:val="22"/>
        </w:rPr>
        <w:t>art. 55, § 1º, da Lei Federal nº 14.133, de 2021</w:t>
      </w:r>
      <w:r>
        <w:rPr>
          <w:rStyle w:val="57"/>
          <w:sz w:val="22"/>
          <w:szCs w:val="22"/>
        </w:rPr>
        <w:fldChar w:fldCharType="end"/>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7"/>
          <w:sz w:val="22"/>
          <w:szCs w:val="22"/>
        </w:rPr>
        <w:t>Súmula nº 473 do STF</w:t>
      </w:r>
      <w:r>
        <w:rPr>
          <w:rStyle w:val="57"/>
          <w:sz w:val="22"/>
          <w:szCs w:val="22"/>
        </w:rPr>
        <w:fldChar w:fldCharType="end"/>
      </w:r>
      <w:r>
        <w:rPr>
          <w:color w:val="000000"/>
          <w:sz w:val="22"/>
          <w:szCs w:val="22"/>
        </w:rPr>
        <w:t xml:space="preserve"> e </w:t>
      </w:r>
      <w:r>
        <w:fldChar w:fldCharType="begin"/>
      </w:r>
      <w:r>
        <w:rPr>
          <w:rStyle w:val="57"/>
          <w:sz w:val="22"/>
          <w:szCs w:val="22"/>
        </w:rPr>
        <w:instrText xml:space="preserve"> HYPERLINK "https://www.planalto.gov.br/ccivil_03/_ato2019-2022/2021/lei/l14133.htm" \l "art71"</w:instrText>
      </w:r>
      <w:r>
        <w:rPr>
          <w:rStyle w:val="57"/>
          <w:sz w:val="22"/>
          <w:szCs w:val="22"/>
        </w:rPr>
        <w:fldChar w:fldCharType="separate"/>
      </w:r>
      <w:r>
        <w:rPr>
          <w:rStyle w:val="57"/>
          <w:sz w:val="22"/>
          <w:szCs w:val="22"/>
        </w:rPr>
        <w:t>art. 71, § 3º, da Lei Federal nº 14.133, de 2021</w:t>
      </w:r>
      <w:r>
        <w:rPr>
          <w:rStyle w:val="57"/>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8"/>
          <w:sz w:val="22"/>
          <w:szCs w:val="22"/>
        </w:rPr>
        <w:t>CREDENCIAMENTO</w:t>
      </w:r>
      <w:bookmarkEnd w:id="12"/>
      <w:r>
        <w:rPr>
          <w:rStyle w:val="48"/>
          <w:sz w:val="22"/>
          <w:szCs w:val="22"/>
        </w:rPr>
        <w:t> </w:t>
      </w:r>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sz w:val="22"/>
          <w:szCs w:val="22"/>
        </w:rPr>
        <w:t>As empresas licitantes interessadas deverão proceder ao credenciamento antes da data marcada para início da Sessão Pública via internet.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participação do licitante no </w:t>
      </w:r>
      <w:r>
        <w:rPr>
          <w:rStyle w:val="48"/>
          <w:color w:val="000000" w:themeColor="text1"/>
          <w:sz w:val="22"/>
          <w:szCs w:val="22"/>
          <w14:textFill>
            <w14:solidFill>
              <w14:schemeClr w14:val="tx1"/>
            </w14:solidFill>
          </w14:textFill>
        </w:rPr>
        <w:t>Pregão</w:t>
      </w:r>
      <w:r>
        <w:rPr>
          <w:rStyle w:val="48"/>
          <w:color w:val="000000"/>
          <w:sz w:val="22"/>
          <w:szCs w:val="22"/>
        </w:rPr>
        <w:t xml:space="preserve"> se dará exclusivamente através de </w:t>
      </w:r>
      <w:r>
        <w:rPr>
          <w:rStyle w:val="48"/>
          <w:i/>
          <w:iCs/>
          <w:color w:val="000000"/>
          <w:sz w:val="22"/>
          <w:szCs w:val="22"/>
        </w:rPr>
        <w:t>Home Broker</w:t>
      </w:r>
      <w:r>
        <w:rPr>
          <w:rStyle w:val="48"/>
          <w:color w:val="000000"/>
          <w:sz w:val="22"/>
          <w:szCs w:val="22"/>
        </w:rPr>
        <w:t>, o qual deverá manifestar em campo próprio da plataforma Eletrônica, pleno conhecimento, aceitação e atendimento às exigências de habilitação previstas no Edital.</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 xml:space="preserve">, </w:t>
      </w:r>
      <w:r>
        <w:rPr>
          <w:rStyle w:val="48"/>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O acesso do licitante ao </w:t>
      </w:r>
      <w:r>
        <w:rPr>
          <w:rStyle w:val="48"/>
          <w:color w:val="000000" w:themeColor="text1"/>
          <w:sz w:val="22"/>
          <w:szCs w:val="22"/>
          <w14:textFill>
            <w14:solidFill>
              <w14:schemeClr w14:val="tx1"/>
            </w14:solidFill>
          </w14:textFill>
        </w:rPr>
        <w:t>Pregão</w:t>
      </w:r>
      <w:r>
        <w:rPr>
          <w:rStyle w:val="48"/>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rStyle w:val="48"/>
          <w:color w:val="000000"/>
          <w:sz w:val="22"/>
          <w:szCs w:val="22"/>
        </w:rPr>
        <w:t xml:space="preserve">) e à </w:t>
      </w:r>
      <w:r>
        <w:rPr>
          <w:rStyle w:val="48"/>
          <w:color w:val="000000" w:themeColor="text1"/>
          <w:sz w:val="22"/>
          <w:szCs w:val="22"/>
          <w14:textFill>
            <w14:solidFill>
              <w14:schemeClr w14:val="tx1"/>
            </w14:solidFill>
          </w14:textFill>
        </w:rPr>
        <w:t>Câmara Municipal de Primavera do Leste - MT</w:t>
      </w:r>
      <w:r>
        <w:rPr>
          <w:rStyle w:val="48"/>
          <w:color w:val="000000"/>
          <w:sz w:val="22"/>
          <w:szCs w:val="22"/>
        </w:rPr>
        <w:t xml:space="preserve"> a responsabilidade por eventuais danos decorrentes de uso indevido da senha, ainda que por terceiros.</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O cadastramento do licitante junto a plataforma onde ocorrerá a disputa no presente </w:t>
      </w:r>
      <w:r>
        <w:rPr>
          <w:rStyle w:val="48"/>
          <w:color w:val="000000" w:themeColor="text1"/>
          <w:sz w:val="22"/>
          <w:szCs w:val="22"/>
          <w14:textFill>
            <w14:solidFill>
              <w14:schemeClr w14:val="tx1"/>
            </w14:solidFill>
          </w14:textFill>
        </w:rPr>
        <w:t>Pregão</w:t>
      </w:r>
      <w:r>
        <w:rPr>
          <w:rStyle w:val="48"/>
          <w:color w:val="000000"/>
          <w:sz w:val="22"/>
          <w:szCs w:val="22"/>
        </w:rPr>
        <w:t xml:space="preserve"> implica a responsabilidade legal pelos atos praticados e a presunção de capacidade técnica para realização das transações inerentes ao certame. </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7"/>
          <w:sz w:val="22"/>
          <w:szCs w:val="22"/>
        </w:rPr>
        <w:t>Lei Complementar Federal nº 123, de 2006</w:t>
      </w:r>
      <w:r>
        <w:rPr>
          <w:rStyle w:val="57"/>
          <w:sz w:val="22"/>
          <w:szCs w:val="22"/>
        </w:rPr>
        <w:fldChar w:fldCharType="end"/>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7"/>
          <w:sz w:val="22"/>
          <w:szCs w:val="22"/>
        </w:rPr>
        <w:t>Lei Complementar Federal nº 123, de 2006</w:t>
      </w:r>
      <w:r>
        <w:rPr>
          <w:rStyle w:val="57"/>
          <w:sz w:val="22"/>
          <w:szCs w:val="22"/>
        </w:rPr>
        <w:fldChar w:fldCharType="end"/>
      </w:r>
      <w:r>
        <w:rPr>
          <w:rStyle w:val="48"/>
          <w:color w:val="000000"/>
          <w:sz w:val="22"/>
          <w:szCs w:val="22"/>
        </w:rPr>
        <w:t>, caso se enquadre, implicará o IMPEDIMENTO DA LICITANTE EM BENEFICIAR-SE DA CONDIÇÃO DE MICROEMPRESA (ME) OU EMPRESA DE PEQUENO PORTE (EPP).</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7"/>
          <w:sz w:val="22"/>
          <w:szCs w:val="22"/>
        </w:rPr>
        <w:instrText xml:space="preserve"> HYPERLINK "https://www.planalto.gov.br/ccivil_03/_ato2019-2022/2021/lei/l14133.htm" \l "art155"</w:instrText>
      </w:r>
      <w:r>
        <w:rPr>
          <w:rStyle w:val="57"/>
          <w:sz w:val="22"/>
          <w:szCs w:val="22"/>
        </w:rPr>
        <w:fldChar w:fldCharType="separate"/>
      </w:r>
      <w:r>
        <w:rPr>
          <w:rStyle w:val="57"/>
          <w:sz w:val="22"/>
          <w:szCs w:val="22"/>
        </w:rPr>
        <w:t>art. 155, VIII, da Lei Federal nº 14.133, de 2021</w:t>
      </w:r>
      <w:r>
        <w:rPr>
          <w:rStyle w:val="57"/>
          <w:sz w:val="22"/>
          <w:szCs w:val="22"/>
        </w:rPr>
        <w:fldChar w:fldCharType="end"/>
      </w:r>
      <w:r>
        <w:rPr>
          <w:rStyle w:val="48"/>
          <w:color w:val="000000"/>
          <w:sz w:val="22"/>
          <w:szCs w:val="22"/>
        </w:rPr>
        <w:t xml:space="preserve">. </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8"/>
          <w:sz w:val="22"/>
          <w:szCs w:val="22"/>
        </w:rPr>
        <w:t>CADASTRAMENTO DA PROPOSTA</w:t>
      </w:r>
      <w:bookmarkEnd w:id="13"/>
      <w:r>
        <w:rPr>
          <w:rStyle w:val="48"/>
          <w:sz w:val="22"/>
          <w:szCs w:val="22"/>
        </w:rPr>
        <w:t xml:space="preserve"> </w:t>
      </w:r>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rStyle w:val="48"/>
          <w:color w:val="000000"/>
          <w:sz w:val="22"/>
          <w:szCs w:val="22"/>
        </w:rPr>
        <w:t>, na forma estabelecida no item “</w:t>
      </w:r>
      <w:r>
        <w:fldChar w:fldCharType="begin"/>
      </w:r>
      <w:r>
        <w:instrText xml:space="preserve"> HYPERLINK \l "_CREDENCIAMENTO" \h </w:instrText>
      </w:r>
      <w:r>
        <w:fldChar w:fldCharType="separate"/>
      </w:r>
      <w:r>
        <w:rPr>
          <w:rStyle w:val="57"/>
          <w:sz w:val="22"/>
          <w:szCs w:val="22"/>
        </w:rPr>
        <w:t>13 - CREDENCIAMENTO</w:t>
      </w:r>
      <w:r>
        <w:rPr>
          <w:rStyle w:val="57"/>
          <w:sz w:val="22"/>
          <w:szCs w:val="22"/>
        </w:rPr>
        <w:fldChar w:fldCharType="end"/>
      </w:r>
      <w:r>
        <w:rPr>
          <w:rStyle w:val="48"/>
          <w:color w:val="000000"/>
          <w:sz w:val="22"/>
          <w:szCs w:val="22"/>
        </w:rPr>
        <w:t>” deste Edital.</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7"/>
          <w:sz w:val="22"/>
          <w:szCs w:val="22"/>
        </w:rPr>
        <w:t>4 - DATA E HORÁRIO</w:t>
      </w:r>
      <w:r>
        <w:rPr>
          <w:rStyle w:val="57"/>
          <w:sz w:val="22"/>
          <w:szCs w:val="22"/>
        </w:rPr>
        <w:fldChar w:fldCharType="end"/>
      </w:r>
      <w:r>
        <w:rPr>
          <w:sz w:val="22"/>
          <w:szCs w:val="22"/>
        </w:rPr>
        <w:t>”</w:t>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O registro de proposta eletrônica vinculada ao presente certame implica, independente de expressa declaração, na(o):</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Aceitação de todas as condições estabelecidas neste Edital e seus Anexos;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garantia do cumprimento da proposta por prazo mínimo de 90 (noventa) dias, contados da data de abertura da sessão pública;</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compromisso do licitante para com o rigoroso cumprimento das especificações técnicas, prazos e condições fixadas no Termo de Referência (Anexo I);</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Submissão às sanções administrativas previstas neste Edital e seus Anexos;</w:t>
      </w:r>
    </w:p>
    <w:p>
      <w:pPr>
        <w:pStyle w:val="133"/>
        <w:numPr>
          <w:ilvl w:val="2"/>
          <w:numId w:val="1"/>
        </w:numPr>
        <w:tabs>
          <w:tab w:val="left" w:pos="1134"/>
        </w:tabs>
        <w:spacing w:before="0" w:beforeAutospacing="0" w:after="0" w:afterAutospacing="0"/>
        <w:jc w:val="both"/>
        <w:textAlignment w:val="baseline"/>
      </w:pPr>
      <w:r>
        <w:rPr>
          <w:rStyle w:val="48"/>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Os lances serão de envio automático pelo sistema, que respeitará o preço final mínimo, bem como o intervalo de que trata o item anterior.</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O preço final mínimo poderá ser alterado pela licitante durante a fase de lances, porém, não poderá ser superior a lance já registrado por ela no sistema.</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Até a abertura da sessão, as licitantes poderão retirar ou substituir suas propostas anteriormente apresentadas. </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Todas as especificações do objeto contidas na proposta vinculam o fornecedor registrado.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7"/>
          <w:sz w:val="22"/>
          <w:szCs w:val="22"/>
        </w:rPr>
        <w:t>Lei Federal nº 8.078, de 1990</w:t>
      </w:r>
      <w:r>
        <w:rPr>
          <w:rStyle w:val="57"/>
          <w:sz w:val="22"/>
          <w:szCs w:val="22"/>
        </w:rPr>
        <w:fldChar w:fldCharType="end"/>
      </w:r>
      <w:r>
        <w:rPr>
          <w:rStyle w:val="48"/>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Nenhuma indenização será devida aos licitantes pela elaboração ou apresentação de propostas relativas a presente licitação.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Após a abertura da sessão pública eletrônica do presente certame não cabe, em nenhuma hipótese, desistência de proposta.</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 xml:space="preserve">Nenhuma proposta ou documentação de habilitação poderá ser encaminhada ao(à) </w:t>
      </w:r>
      <w:r>
        <w:rPr>
          <w:sz w:val="22"/>
          <w:szCs w:val="22"/>
        </w:rPr>
        <w:t>Pregoeiro</w:t>
      </w:r>
      <w:r>
        <w:rPr>
          <w:rStyle w:val="48"/>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4" w:name="_Toc149517438"/>
      <w:r>
        <w:rPr>
          <w:rStyle w:val="48"/>
          <w:sz w:val="22"/>
          <w:szCs w:val="22"/>
        </w:rPr>
        <w:t>CADASTRAMENTO DOS DOCUMENTOS DE HABILITAÇÃO</w:t>
      </w:r>
      <w:bookmarkEnd w:id="14"/>
      <w:r>
        <w:rPr>
          <w:rStyle w:val="48"/>
          <w:sz w:val="22"/>
          <w:szCs w:val="22"/>
        </w:rPr>
        <w:t xml:space="preserve"> </w:t>
      </w:r>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rStyle w:val="48"/>
          <w:color w:val="000000"/>
          <w:sz w:val="22"/>
          <w:szCs w:val="22"/>
        </w:rPr>
        <w:t>, na forma estabelecida no item “</w:t>
      </w:r>
      <w:r>
        <w:fldChar w:fldCharType="begin"/>
      </w:r>
      <w:r>
        <w:instrText xml:space="preserve"> HYPERLINK \l "_CREDENCIAMENTO" \h </w:instrText>
      </w:r>
      <w:r>
        <w:fldChar w:fldCharType="separate"/>
      </w:r>
      <w:r>
        <w:rPr>
          <w:rStyle w:val="57"/>
          <w:sz w:val="22"/>
          <w:szCs w:val="22"/>
        </w:rPr>
        <w:t>13 – CREDENCIAMENTO</w:t>
      </w:r>
      <w:r>
        <w:rPr>
          <w:rStyle w:val="57"/>
          <w:sz w:val="22"/>
          <w:szCs w:val="22"/>
        </w:rPr>
        <w:fldChar w:fldCharType="end"/>
      </w:r>
      <w:r>
        <w:rPr>
          <w:rStyle w:val="48"/>
          <w:color w:val="000000"/>
          <w:sz w:val="22"/>
          <w:szCs w:val="22"/>
        </w:rPr>
        <w:t>” deste Edital.</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7"/>
          <w:rFonts w:eastAsia="Calibri"/>
          <w:sz w:val="22"/>
          <w:szCs w:val="22"/>
          <w:lang w:eastAsia="en-US"/>
        </w:rPr>
        <w:instrText xml:space="preserve"> HYPERLINK "https://www.planalto.gov.br/ccivil_03/leis/lcp/lcp123.htm" \l "art43"</w:instrText>
      </w:r>
      <w:r>
        <w:rPr>
          <w:rStyle w:val="57"/>
          <w:rFonts w:eastAsia="Calibri"/>
          <w:sz w:val="22"/>
          <w:szCs w:val="22"/>
          <w:lang w:eastAsia="en-US"/>
        </w:rPr>
        <w:fldChar w:fldCharType="separate"/>
      </w:r>
      <w:r>
        <w:rPr>
          <w:rStyle w:val="57"/>
          <w:rFonts w:eastAsiaTheme="minorHAnsi"/>
          <w:sz w:val="22"/>
          <w:szCs w:val="22"/>
          <w:lang w:eastAsia="en-US"/>
        </w:rPr>
        <w:t>art. 43, § 1º, da Lei Complementar Federal nº 123, de 2006</w:t>
      </w:r>
      <w:r>
        <w:rPr>
          <w:rStyle w:val="57"/>
          <w:rFonts w:eastAsia="Calibri"/>
          <w:sz w:val="22"/>
          <w:szCs w:val="22"/>
          <w:lang w:eastAsia="en-US"/>
        </w:rPr>
        <w:fldChar w:fldCharType="end"/>
      </w:r>
      <w:r>
        <w:rPr>
          <w:rFonts w:eastAsiaTheme="minorHAnsi"/>
          <w:sz w:val="22"/>
          <w:szCs w:val="22"/>
          <w:lang w:eastAsia="en-US"/>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133"/>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13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8"/>
          <w:b/>
          <w:bCs/>
          <w:sz w:val="22"/>
          <w:szCs w:val="22"/>
        </w:rPr>
        <w:t>ABERTURA DA SESSÃO </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7"/>
          <w:sz w:val="22"/>
          <w:szCs w:val="22"/>
        </w:rPr>
        <w:t>4 - DATA E HORÁRIO</w:t>
      </w:r>
      <w:r>
        <w:rPr>
          <w:rStyle w:val="57"/>
          <w:sz w:val="22"/>
          <w:szCs w:val="22"/>
        </w:rPr>
        <w:fldChar w:fldCharType="end"/>
      </w:r>
      <w:r>
        <w:rPr>
          <w:color w:val="000000"/>
          <w:sz w:val="22"/>
          <w:szCs w:val="22"/>
        </w:rPr>
        <w:t>” deste Edital, a sessão pública na internet será aberta automaticamente pelo sistema.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8"/>
          <w:sz w:val="22"/>
          <w:szCs w:val="22"/>
        </w:rPr>
        <w:t>FORMULAÇÃO DE LANCES</w:t>
      </w:r>
      <w:bookmarkEnd w:id="15"/>
      <w:r>
        <w:rPr>
          <w:rStyle w:val="48"/>
          <w:sz w:val="22"/>
          <w:szCs w:val="22"/>
        </w:rPr>
        <w:t> </w:t>
      </w:r>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7"/>
          <w:sz w:val="22"/>
          <w:szCs w:val="22"/>
        </w:rPr>
        <w:instrText xml:space="preserve"> HYPERLINK "https://www.planalto.gov.br/ccivil_03/_ato2019-2022/2021/lei/l14133.htm" \l "art56"</w:instrText>
      </w:r>
      <w:r>
        <w:rPr>
          <w:rStyle w:val="57"/>
          <w:sz w:val="22"/>
          <w:szCs w:val="22"/>
        </w:rPr>
        <w:fldChar w:fldCharType="separate"/>
      </w:r>
      <w:r>
        <w:rPr>
          <w:rStyle w:val="57"/>
          <w:sz w:val="22"/>
          <w:szCs w:val="22"/>
        </w:rPr>
        <w:t>art. 56, §3º, II, da Lei Federal nº 14.133, de 2021</w:t>
      </w:r>
      <w:r>
        <w:rPr>
          <w:rStyle w:val="57"/>
          <w:sz w:val="22"/>
          <w:szCs w:val="22"/>
        </w:rPr>
        <w:fldChar w:fldCharType="end"/>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133"/>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8"/>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8"/>
          <w:color w:val="000000" w:themeColor="text1"/>
          <w:sz w:val="22"/>
          <w:szCs w:val="22"/>
          <w14:textFill>
            <w14:solidFill>
              <w14:schemeClr w14:val="tx1"/>
            </w14:solidFill>
          </w14:textFill>
        </w:rPr>
        <w:t>Pregão</w:t>
      </w:r>
      <w:r>
        <w:rPr>
          <w:color w:val="000000"/>
          <w:sz w:val="22"/>
          <w:szCs w:val="22"/>
        </w:rPr>
        <w:t>, sendo vedada a identificação do seu detentor.</w:t>
      </w:r>
    </w:p>
    <w:p>
      <w:pPr>
        <w:pStyle w:val="2"/>
        <w:spacing w:before="360" w:after="0"/>
      </w:pPr>
      <w:bookmarkStart w:id="16" w:name="_Toc149517440"/>
      <w:r>
        <w:rPr>
          <w:rStyle w:val="48"/>
          <w:sz w:val="22"/>
          <w:szCs w:val="22"/>
        </w:rPr>
        <w:t>DESCONEXÃO DO</w:t>
      </w:r>
      <w:bookmarkEnd w:id="16"/>
      <w:r>
        <w:rPr>
          <w:rStyle w:val="48"/>
          <w:sz w:val="22"/>
          <w:szCs w:val="22"/>
        </w:rPr>
        <w:t xml:space="preserve"> PREGOEIRO</w:t>
      </w:r>
    </w:p>
    <w:p>
      <w:pPr>
        <w:pStyle w:val="13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8"/>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13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8"/>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color w:val="000000"/>
          <w:sz w:val="22"/>
          <w:szCs w:val="22"/>
        </w:rPr>
        <w:t>.</w:t>
      </w:r>
    </w:p>
    <w:p>
      <w:pPr>
        <w:pStyle w:val="2"/>
        <w:spacing w:before="360" w:after="0"/>
      </w:pPr>
      <w:bookmarkStart w:id="17" w:name="_Toc149517441"/>
      <w:r>
        <w:rPr>
          <w:rStyle w:val="48"/>
          <w:sz w:val="22"/>
          <w:szCs w:val="22"/>
        </w:rPr>
        <w:t>BENEFÍCIOS ÀS MICROEMPRESAS</w:t>
      </w:r>
      <w:r>
        <w:rPr>
          <w:rStyle w:val="48"/>
          <w:sz w:val="22"/>
          <w:szCs w:val="22"/>
          <w:lang w:val="pt-BR"/>
        </w:rPr>
        <w:t>,</w:t>
      </w:r>
      <w:r>
        <w:rPr>
          <w:rStyle w:val="48"/>
          <w:sz w:val="22"/>
          <w:szCs w:val="22"/>
        </w:rPr>
        <w:t xml:space="preserve"> EMPRESAS DE PEQUENO PORTE</w:t>
      </w:r>
      <w:bookmarkEnd w:id="17"/>
      <w:r>
        <w:rPr>
          <w:rStyle w:val="48"/>
          <w:sz w:val="22"/>
          <w:szCs w:val="22"/>
          <w:lang w:val="pt-BR"/>
        </w:rPr>
        <w:t xml:space="preserve"> E REGIONAIS</w:t>
      </w:r>
    </w:p>
    <w:p>
      <w:pPr>
        <w:pStyle w:val="13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7"/>
          <w:sz w:val="22"/>
          <w:szCs w:val="22"/>
        </w:rPr>
        <w:instrText xml:space="preserve"> HYPERLINK "https://www.planalto.gov.br/ccivil_03/leis/lcp/lcp123.htm" \l "art42"</w:instrText>
      </w:r>
      <w:r>
        <w:rPr>
          <w:rStyle w:val="57"/>
          <w:sz w:val="22"/>
          <w:szCs w:val="22"/>
        </w:rPr>
        <w:fldChar w:fldCharType="separate"/>
      </w:r>
      <w:r>
        <w:rPr>
          <w:rStyle w:val="57"/>
          <w:sz w:val="22"/>
          <w:szCs w:val="22"/>
        </w:rPr>
        <w:t>artigos 42 a 49 da Lei Complementar Federal nº 123, de 2006</w:t>
      </w:r>
      <w:r>
        <w:rPr>
          <w:rStyle w:val="57"/>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7"/>
          <w:sz w:val="22"/>
          <w:szCs w:val="22"/>
        </w:rPr>
        <w:instrText xml:space="preserve"> HYPERLINK "https://www.planalto.gov.br/ccivil_03/leis/lcp/lcp123.htm" \l "art3"</w:instrText>
      </w:r>
      <w:r>
        <w:rPr>
          <w:rStyle w:val="57"/>
          <w:sz w:val="22"/>
          <w:szCs w:val="22"/>
        </w:rPr>
        <w:fldChar w:fldCharType="separate"/>
      </w:r>
      <w:r>
        <w:rPr>
          <w:rStyle w:val="57"/>
          <w:sz w:val="22"/>
          <w:szCs w:val="22"/>
        </w:rPr>
        <w:t>artigo 3° da Lei Complementar Federal nº 123, de 2006</w:t>
      </w:r>
      <w:r>
        <w:rPr>
          <w:rStyle w:val="57"/>
          <w:sz w:val="22"/>
          <w:szCs w:val="22"/>
        </w:rPr>
        <w:fldChar w:fldCharType="end"/>
      </w:r>
      <w:r>
        <w:rPr>
          <w:sz w:val="22"/>
          <w:szCs w:val="22"/>
        </w:rPr>
        <w:t xml:space="preserve">, estando apto a usufruir do tratamento favorecido estabelecido nos </w:t>
      </w:r>
      <w:r>
        <w:fldChar w:fldCharType="begin"/>
      </w:r>
      <w:r>
        <w:rPr>
          <w:rStyle w:val="57"/>
          <w:sz w:val="22"/>
          <w:szCs w:val="22"/>
        </w:rPr>
        <w:instrText xml:space="preserve"> HYPERLINK "https://www.planalto.gov.br/ccivil_03/leis/lcp/lcp123.htm" \l "art42"</w:instrText>
      </w:r>
      <w:r>
        <w:rPr>
          <w:rStyle w:val="57"/>
          <w:sz w:val="22"/>
          <w:szCs w:val="22"/>
        </w:rPr>
        <w:fldChar w:fldCharType="separate"/>
      </w:r>
      <w:r>
        <w:rPr>
          <w:rStyle w:val="57"/>
          <w:sz w:val="22"/>
          <w:szCs w:val="22"/>
        </w:rPr>
        <w:t>arts. 42 a 49 da Lei Complementar Federal nº 123, de 2006</w:t>
      </w:r>
      <w:r>
        <w:rPr>
          <w:rStyle w:val="57"/>
          <w:sz w:val="22"/>
          <w:szCs w:val="22"/>
        </w:rPr>
        <w:fldChar w:fldCharType="end"/>
      </w:r>
      <w:r>
        <w:rPr>
          <w:sz w:val="22"/>
          <w:szCs w:val="22"/>
        </w:rPr>
        <w:t xml:space="preserve">, observado o disposto nos </w:t>
      </w:r>
      <w:r>
        <w:fldChar w:fldCharType="begin"/>
      </w:r>
      <w:r>
        <w:rPr>
          <w:rStyle w:val="57"/>
          <w:sz w:val="22"/>
          <w:szCs w:val="22"/>
        </w:rPr>
        <w:instrText xml:space="preserve"> HYPERLINK "http://www.planalto.gov.br/ccivil_03/_ato2019-2022/2021/lei/L14133.htm" \l "art4§1"</w:instrText>
      </w:r>
      <w:r>
        <w:rPr>
          <w:rStyle w:val="57"/>
          <w:sz w:val="22"/>
          <w:szCs w:val="22"/>
        </w:rPr>
        <w:fldChar w:fldCharType="separate"/>
      </w:r>
      <w:r>
        <w:rPr>
          <w:rStyle w:val="57"/>
          <w:sz w:val="22"/>
          <w:szCs w:val="22"/>
        </w:rPr>
        <w:t>art. 4º, §§ 1º ao 3º, da Lei Federal nº 14.133, de 2021.</w:t>
      </w:r>
      <w:r>
        <w:rPr>
          <w:rStyle w:val="57"/>
          <w:sz w:val="22"/>
          <w:szCs w:val="22"/>
        </w:rPr>
        <w:fldChar w:fldCharType="end"/>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133"/>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7"/>
          <w:sz w:val="22"/>
          <w:szCs w:val="22"/>
        </w:rPr>
        <w:t>https://www.licitanet.com.br/</w:t>
      </w:r>
      <w:r>
        <w:rPr>
          <w:rStyle w:val="57"/>
          <w:sz w:val="22"/>
          <w:szCs w:val="22"/>
        </w:rPr>
        <w:fldChar w:fldCharType="end"/>
      </w:r>
      <w:r>
        <w:rPr>
          <w:sz w:val="22"/>
          <w:szCs w:val="22"/>
        </w:rPr>
        <w:t>), automaticamente, procederá da seguinte forma: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133"/>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7"/>
          <w:sz w:val="22"/>
          <w:szCs w:val="22"/>
        </w:rPr>
        <w:t>Lei Complementar Federal nº 123, de 2006</w:t>
      </w:r>
      <w:r>
        <w:rPr>
          <w:rStyle w:val="57"/>
          <w:sz w:val="22"/>
          <w:szCs w:val="22"/>
        </w:rPr>
        <w:fldChar w:fldCharType="end"/>
      </w:r>
      <w:r>
        <w:rPr>
          <w:sz w:val="22"/>
          <w:szCs w:val="22"/>
        </w:rPr>
        <w:t>, exercerá tal direito prioritariamente aquela cuja proposta tenha sido recebida e registrada pelo sistema primeiramente;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133"/>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7"/>
        </w:rPr>
        <w:instrText xml:space="preserve"> HYPERLINK "https://www.planalto.gov.br/ccivil_03/leis/lcp/lcp123.htm" \l "art42"</w:instrText>
      </w:r>
      <w:r>
        <w:rPr>
          <w:rStyle w:val="57"/>
        </w:rPr>
        <w:fldChar w:fldCharType="separate"/>
      </w:r>
      <w:r>
        <w:rPr>
          <w:rStyle w:val="57"/>
        </w:rPr>
        <w:t>arts. 42 e 43 da Lei Complementar Federal nº 123, de 2006</w:t>
      </w:r>
      <w:r>
        <w:rPr>
          <w:rStyle w:val="57"/>
        </w:rPr>
        <w:fldChar w:fldCharType="end"/>
      </w:r>
      <w:r>
        <w:t>, conforme as seguintes regras: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133"/>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133"/>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133"/>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pPr>
      <w:bookmarkStart w:id="18" w:name="_Toc149517442"/>
      <w:r>
        <w:rPr>
          <w:rStyle w:val="48"/>
        </w:rPr>
        <w:t>EMPATE FICTO</w:t>
      </w:r>
      <w:bookmarkEnd w:id="18"/>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7"/>
        </w:rPr>
        <w:instrText xml:space="preserve"> HYPERLINK "https://www.planalto.gov.br/ccivil_03/leis/lcp/lcp123.htm" \l "art44"</w:instrText>
      </w:r>
      <w:r>
        <w:rPr>
          <w:rStyle w:val="57"/>
        </w:rPr>
        <w:fldChar w:fldCharType="separate"/>
      </w:r>
      <w:r>
        <w:rPr>
          <w:rStyle w:val="57"/>
        </w:rPr>
        <w:t>art. 44, §2º, da Lei Complementar Federal nº 123, de 2006</w:t>
      </w:r>
      <w:r>
        <w:rPr>
          <w:rStyle w:val="57"/>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7"/>
        </w:rPr>
        <w:instrText xml:space="preserve"> HYPERLINK "https://www.planalto.gov.br/ccivil_03/leis/lcp/lcp123.htm" \l "art45"</w:instrText>
      </w:r>
      <w:r>
        <w:rPr>
          <w:rStyle w:val="57"/>
        </w:rPr>
        <w:fldChar w:fldCharType="separate"/>
      </w:r>
      <w:r>
        <w:rPr>
          <w:rStyle w:val="57"/>
        </w:rPr>
        <w:t>art. 45, §3º, da Lei Complementar Federal nº 123, de 2006</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7"/>
        </w:rPr>
        <w:instrText xml:space="preserve"> HYPERLINK "https://www.planalto.gov.br/ccivil_03/leis/lcp/lcp123.htm" \l "art44"</w:instrText>
      </w:r>
      <w:r>
        <w:rPr>
          <w:rStyle w:val="57"/>
        </w:rPr>
        <w:fldChar w:fldCharType="separate"/>
      </w:r>
      <w:r>
        <w:rPr>
          <w:rStyle w:val="57"/>
        </w:rPr>
        <w:t>art. 44, §2º, da Lei Complementar Federal nº 123, de 2006</w:t>
      </w:r>
      <w:r>
        <w:rPr>
          <w:rStyle w:val="57"/>
        </w:rPr>
        <w:fldChar w:fldCharType="end"/>
      </w:r>
      <w:r>
        <w:rPr>
          <w:color w:val="000000"/>
        </w:rPr>
        <w:t>, o sistema efetuará sorteio para identificar a empresa que primeiro poderá apresentar melhor oferta.</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7"/>
        </w:rPr>
        <w:instrText xml:space="preserve"> HYPERLINK "https://www.planalto.gov.br/ccivil_03/leis/lcp/lcp123.htm" \l "art44"</w:instrText>
      </w:r>
      <w:r>
        <w:rPr>
          <w:rStyle w:val="57"/>
        </w:rPr>
        <w:fldChar w:fldCharType="separate"/>
      </w:r>
      <w:r>
        <w:rPr>
          <w:rStyle w:val="57"/>
        </w:rPr>
        <w:t>art. 44, §2º, da Lei Complementar Federal nº 123, de 2006</w:t>
      </w:r>
      <w:r>
        <w:rPr>
          <w:rStyle w:val="57"/>
        </w:rPr>
        <w:fldChar w:fldCharType="end"/>
      </w:r>
      <w:r>
        <w:rPr>
          <w:color w:val="000000"/>
        </w:rPr>
        <w:t>, na ordem de classificação.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8"/>
        </w:rPr>
        <w:t>EMPATE REAL</w:t>
      </w:r>
      <w:bookmarkEnd w:id="19"/>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7"/>
        </w:rPr>
        <w:instrText xml:space="preserve"> HYPERLINK "https://www.planalto.gov.br/ccivil_03/leis/lcp/lcp123.htm" \l "art44"</w:instrText>
      </w:r>
      <w:r>
        <w:rPr>
          <w:rStyle w:val="57"/>
        </w:rPr>
        <w:fldChar w:fldCharType="separate"/>
      </w:r>
      <w:r>
        <w:rPr>
          <w:rStyle w:val="57"/>
        </w:rPr>
        <w:t>arts. 44 e 45 da Lei Complementar Federal nº 123, de 2006</w:t>
      </w:r>
      <w:r>
        <w:rPr>
          <w:rStyle w:val="57"/>
        </w:rPr>
        <w:fldChar w:fldCharType="end"/>
      </w:r>
      <w:r>
        <w:rPr>
          <w:color w:val="000000"/>
        </w:rPr>
        <w:t xml:space="preserve">, serão utilizados os critérios de desempate previstos no </w:t>
      </w:r>
      <w:r>
        <w:fldChar w:fldCharType="begin"/>
      </w:r>
      <w:r>
        <w:rPr>
          <w:rStyle w:val="57"/>
        </w:rPr>
        <w:instrText xml:space="preserve"> HYPERLINK "https://www.planalto.gov.br/ccivil_03/_ato2019-2022/2021/lei/l14133.htm" \l "art60"</w:instrText>
      </w:r>
      <w:r>
        <w:rPr>
          <w:rStyle w:val="57"/>
        </w:rPr>
        <w:fldChar w:fldCharType="separate"/>
      </w:r>
      <w:r>
        <w:rPr>
          <w:rStyle w:val="57"/>
        </w:rPr>
        <w:t>art. 60 da Lei Federal nº 14.133, de 2021</w:t>
      </w:r>
      <w:r>
        <w:rPr>
          <w:rStyle w:val="57"/>
        </w:rPr>
        <w:fldChar w:fldCharType="end"/>
      </w:r>
      <w:r>
        <w:rPr>
          <w:color w:val="000000"/>
        </w:rPr>
        <w:t>, naquela ordem, mesmo não havendo envio de lances na fase competitiva.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 produzidos por:</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133"/>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7"/>
        </w:rPr>
        <w:t>Lei Federal nº 12.187, de 2009</w:t>
      </w:r>
      <w:r>
        <w:rPr>
          <w:rStyle w:val="57"/>
        </w:rPr>
        <w:fldChar w:fldCharType="end"/>
      </w:r>
      <w:r>
        <w:t>.</w:t>
      </w:r>
    </w:p>
    <w:p>
      <w:pPr>
        <w:pStyle w:val="133"/>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13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8"/>
          <w:b/>
          <w:bCs/>
        </w:rPr>
        <w:t>CONFORMIDADE DA PROPOSTA CLASSIFICADA EM PRIMEIRO LUGAR </w:t>
      </w:r>
    </w:p>
    <w:p>
      <w:pPr>
        <w:pStyle w:val="133"/>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7"/>
        </w:rPr>
        <w:t>8 - CONSÓRCIO</w:t>
      </w:r>
      <w:r>
        <w:rPr>
          <w:rStyle w:val="57"/>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133"/>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13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8"/>
          <w:b/>
          <w:bCs/>
        </w:rPr>
        <w:t>NEGOCIAÇÃO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7"/>
        </w:rPr>
        <w:instrText xml:space="preserve"> HYPERLINK "https://www.planalto.gov.br/ccivil_03/_ato2019-2022/2021/lei/l14133.htm" \l "art61"</w:instrText>
      </w:r>
      <w:r>
        <w:rPr>
          <w:rStyle w:val="57"/>
        </w:rPr>
        <w:fldChar w:fldCharType="separate"/>
      </w:r>
      <w:r>
        <w:rPr>
          <w:rStyle w:val="57"/>
        </w:rPr>
        <w:t>art. 61, §1º,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7"/>
        </w:rPr>
        <w:instrText xml:space="preserve"> HYPERLINK "https://www.planalto.gov.br/ccivil_03/_ato2019-2022/2021/lei/l14133.htm" \l "art60"</w:instrText>
      </w:r>
      <w:r>
        <w:rPr>
          <w:rStyle w:val="57"/>
        </w:rPr>
        <w:fldChar w:fldCharType="separate"/>
      </w:r>
      <w:r>
        <w:rPr>
          <w:rStyle w:val="57"/>
        </w:rPr>
        <w:t>art. 60 da Lei Federal nº 14.133, de 2021</w:t>
      </w:r>
      <w:r>
        <w:rPr>
          <w:rStyle w:val="57"/>
        </w:rPr>
        <w:fldChar w:fldCharType="end"/>
      </w:r>
      <w:r>
        <w:rPr>
          <w:color w:val="000000"/>
        </w:rPr>
        <w:t xml:space="preserve"> (</w:t>
      </w:r>
      <w:r>
        <w:fldChar w:fldCharType="begin"/>
      </w:r>
      <w:r>
        <w:rPr>
          <w:rStyle w:val="57"/>
        </w:rPr>
        <w:instrText xml:space="preserve"> HYPERLINK "https://www.planalto.gov.br/ccivil_03/_ato2019-2022/2021/lei/l14133.htm" \l "art61"</w:instrText>
      </w:r>
      <w:r>
        <w:rPr>
          <w:rStyle w:val="57"/>
        </w:rPr>
        <w:fldChar w:fldCharType="separate"/>
      </w:r>
      <w:r>
        <w:rPr>
          <w:rStyle w:val="57"/>
        </w:rPr>
        <w:t>art.61, §1º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8"/>
        </w:rPr>
        <w:t>DESCLASSIFICAÇÃO DE PROPOSTA</w:t>
      </w:r>
      <w:bookmarkEnd w:id="20"/>
    </w:p>
    <w:p>
      <w:pPr>
        <w:pStyle w:val="133"/>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7"/>
        </w:rPr>
        <w:instrText xml:space="preserve"> HYPERLINK "https://www.planalto.gov.br/ccivil_03/_ato2019-2022/2021/lei/l14133.htm" \l "art59"</w:instrText>
      </w:r>
      <w:r>
        <w:rPr>
          <w:rStyle w:val="57"/>
        </w:rPr>
        <w:fldChar w:fldCharType="separate"/>
      </w:r>
      <w:r>
        <w:rPr>
          <w:rStyle w:val="57"/>
        </w:rPr>
        <w:t>art. 59, da Lei Federal nº 14.133, de 2021</w:t>
      </w:r>
      <w:r>
        <w:rPr>
          <w:rStyle w:val="57"/>
        </w:rPr>
        <w:fldChar w:fldCharType="end"/>
      </w:r>
      <w:r>
        <w:rPr>
          <w:color w:val="000000"/>
        </w:rPr>
        <w:t>):</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133"/>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7"/>
        </w:rPr>
        <w:t>Acórdão 1217/2023 Plenário - TCU</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pPr>
      <w:bookmarkStart w:id="21" w:name="_Toc149517445"/>
      <w:r>
        <w:rPr>
          <w:rStyle w:val="48"/>
        </w:rPr>
        <w:t>INEXEQUIBILIDADE DE PROPOSTA</w:t>
      </w:r>
      <w:bookmarkEnd w:id="21"/>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13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133"/>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 adquiridos pelo proponente;</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133"/>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133"/>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8"/>
        </w:rPr>
        <w:t>PROPOSTA CLASSIFICADA EM PRIMEIRO LUGAR</w:t>
      </w:r>
      <w:bookmarkEnd w:id="22"/>
      <w:r>
        <w:rPr>
          <w:rStyle w:val="48"/>
        </w:rPr>
        <w:t> </w:t>
      </w:r>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o(a)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7"/>
        </w:rPr>
        <w:instrText xml:space="preserve"> HYPERLINK "https://www.planalto.gov.br/ccivil_03/_ato2019-2022/2021/lei/l14133.htm" \l "art64"</w:instrText>
      </w:r>
      <w:r>
        <w:rPr>
          <w:rStyle w:val="57"/>
        </w:rPr>
        <w:fldChar w:fldCharType="separate"/>
      </w:r>
      <w:r>
        <w:rPr>
          <w:rStyle w:val="57"/>
        </w:rPr>
        <w:t>art. 64, §1º,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7"/>
        </w:rPr>
        <w:t>https://www.licitanet.com.br/</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13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133"/>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 xml:space="preserve">solicitado pela licitante, mediante justificativa aceita pelo(a) </w:t>
      </w:r>
      <w:r>
        <w:t>Pregoeiro</w:t>
      </w:r>
      <w:r>
        <w:rPr>
          <w:color w:val="000000"/>
        </w:rPr>
        <w:t>; ou</w:t>
      </w:r>
    </w:p>
    <w:p>
      <w:pPr>
        <w:pStyle w:val="133"/>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 xml:space="preserve">de ofício, a critério do(a) </w:t>
      </w:r>
      <w:r>
        <w:t>Pregoeiro</w:t>
      </w:r>
      <w:r>
        <w:rPr>
          <w:color w:val="000000"/>
        </w:rPr>
        <w:t>, quando constatado que o prazo estabelecido não é suficiente para o envio dos documentos exigidos.</w:t>
      </w:r>
    </w:p>
    <w:p>
      <w:pPr>
        <w:pStyle w:val="13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133"/>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13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133"/>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13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133"/>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133"/>
        <w:numPr>
          <w:ilvl w:val="3"/>
          <w:numId w:val="8"/>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8"/>
          <w:color w:val="000000"/>
        </w:rPr>
        <w:t>Termo de Referência</w:t>
      </w:r>
      <w:r>
        <w:rPr>
          <w:color w:val="000000"/>
        </w:rPr>
        <w:t xml:space="preserve"> - Anexo I deste Edital;</w:t>
      </w:r>
    </w:p>
    <w:p>
      <w:pPr>
        <w:pStyle w:val="13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133"/>
        <w:numPr>
          <w:ilvl w:val="3"/>
          <w:numId w:val="8"/>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7"/>
        </w:rPr>
        <w:instrText xml:space="preserve"> HYPERLINK "https://www.planalto.gov.br/ccivil_03/_ato2019-2022/2021/lei/l14133.htm" \l "art42"</w:instrText>
      </w:r>
      <w:r>
        <w:rPr>
          <w:rStyle w:val="57"/>
        </w:rPr>
        <w:fldChar w:fldCharType="separate"/>
      </w:r>
      <w:r>
        <w:rPr>
          <w:rStyle w:val="57"/>
        </w:rPr>
        <w:t>art. 42 da Lei Federal nº 14.133, de 2021</w:t>
      </w:r>
      <w:r>
        <w:rPr>
          <w:rStyle w:val="57"/>
        </w:rPr>
        <w:fldChar w:fldCharType="end"/>
      </w:r>
      <w:r>
        <w:rPr>
          <w:color w:val="000000"/>
        </w:rPr>
        <w:t>.</w:t>
      </w:r>
    </w:p>
    <w:p>
      <w:pPr>
        <w:pStyle w:val="133"/>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8"/>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§3º, da Lei Federal nº 14.133, de 2021</w:t>
      </w:r>
      <w:r>
        <w:rPr>
          <w:rStyle w:val="57"/>
        </w:rPr>
        <w:fldChar w:fldCharType="end"/>
      </w:r>
      <w:r>
        <w:rPr>
          <w:color w:val="000000"/>
        </w:rPr>
        <w:t>).</w:t>
      </w:r>
    </w:p>
    <w:p>
      <w:pPr>
        <w:pStyle w:val="2"/>
        <w:spacing w:before="360" w:after="0"/>
      </w:pPr>
      <w:bookmarkStart w:id="23" w:name="_Toc149517447"/>
      <w:r>
        <w:rPr>
          <w:rStyle w:val="48"/>
        </w:rPr>
        <w:t>ACEITABILIDADE DA PROPOSTA</w:t>
      </w:r>
      <w:bookmarkEnd w:id="23"/>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o(a)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w:t>
      </w:r>
      <w:r>
        <w:rPr>
          <w:rFonts w:hint="default"/>
          <w:color w:val="000000"/>
          <w:lang w:val="pt-BR"/>
        </w:rPr>
        <w:t xml:space="preserve"> </w:t>
      </w:r>
      <w:r>
        <w:rPr>
          <w:color w:val="000000"/>
        </w:rPr>
        <w:t xml:space="preserve">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prazo estabelecido no item anterior poderá ser prorrogado pelo(a) </w:t>
      </w:r>
      <w:r>
        <w:t>Pregoeiro</w:t>
      </w:r>
      <w:r>
        <w:rPr>
          <w:color w:val="000000"/>
        </w:rPr>
        <w:t xml:space="preserve"> por solicitação escrita e justificada do licitante, formulada antes de findo o prazo, e formalmente aceita pelo(a) </w:t>
      </w:r>
      <w:r>
        <w:t>Pregoeiro</w:t>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o(a) </w:t>
      </w:r>
      <w:r>
        <w:t>Pregoeiro</w:t>
      </w:r>
      <w:r>
        <w:rPr>
          <w:color w:val="000000"/>
        </w:rPr>
        <w:t xml:space="preserve"> examinará a proposta ou lance subsequente, e, assim sucessivamente, na ordem de classificação.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O(A)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o(a)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o(a) </w:t>
      </w:r>
      <w:r>
        <w:t>Pregoeiro</w:t>
      </w:r>
      <w:r>
        <w:rPr>
          <w:color w:val="000000"/>
        </w:rPr>
        <w:t xml:space="preserve"> passar à subsequente, haverá nova verificação, pelo sistema, da eventual ocorrência do empate ficto, previsto nos </w:t>
      </w:r>
      <w:r>
        <w:fldChar w:fldCharType="begin"/>
      </w:r>
      <w:r>
        <w:rPr>
          <w:rStyle w:val="57"/>
        </w:rPr>
        <w:instrText xml:space="preserve"> HYPERLINK "https://www.planalto.gov.br/ccivil_03/leis/lcp/lcp123.htm" \l "art44"</w:instrText>
      </w:r>
      <w:r>
        <w:rPr>
          <w:rStyle w:val="57"/>
        </w:rPr>
        <w:fldChar w:fldCharType="separate"/>
      </w:r>
      <w:r>
        <w:rPr>
          <w:rStyle w:val="57"/>
        </w:rPr>
        <w:t>arts. 44 e 45 da Lei Complementar Federal nº 123, de 2006</w:t>
      </w:r>
      <w:r>
        <w:rPr>
          <w:rStyle w:val="57"/>
        </w:rPr>
        <w:fldChar w:fldCharType="end"/>
      </w:r>
      <w:r>
        <w:rPr>
          <w:color w:val="000000"/>
        </w:rPr>
        <w:t>, seguindo-se a disciplina antes estabelecida, se for o caso.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o(a)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o(a)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8"/>
        </w:rPr>
        <w:t>HABILITAÇÃO DA LICITANTE CLASSIFICADA EM PRIMEIRO LUGAR</w:t>
      </w:r>
      <w:bookmarkEnd w:id="24"/>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133"/>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7"/>
        </w:rPr>
        <w:instrText xml:space="preserve"> HYPERLINK "https://www.planalto.gov.br/ccivil_03/_ato2019-2022/2021/lei/l14133.htm" \l "art70"</w:instrText>
      </w:r>
      <w:r>
        <w:rPr>
          <w:rStyle w:val="57"/>
        </w:rPr>
        <w:fldChar w:fldCharType="separate"/>
      </w:r>
      <w:r>
        <w:rPr>
          <w:rStyle w:val="57"/>
        </w:rPr>
        <w:t>art. 70, I, da Lei Federal nº 14.133, de 2021</w:t>
      </w:r>
      <w:r>
        <w:rPr>
          <w:rStyle w:val="57"/>
        </w:rPr>
        <w:fldChar w:fldCharType="end"/>
      </w:r>
      <w:r>
        <w:rPr>
          <w:color w:val="000000"/>
        </w:rPr>
        <w:t xml:space="preserve">); </w:t>
      </w:r>
    </w:p>
    <w:p>
      <w:pPr>
        <w:pStyle w:val="133"/>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7"/>
        </w:rPr>
        <w:instrText xml:space="preserve"> HYPERLINK "https://www.planalto.gov.br/ccivil_03/_ato2019-2022/2021/lei/l14133.htm" \l "art87"</w:instrText>
      </w:r>
      <w:r>
        <w:rPr>
          <w:rStyle w:val="57"/>
        </w:rPr>
        <w:fldChar w:fldCharType="separate"/>
      </w:r>
      <w:r>
        <w:rPr>
          <w:rStyle w:val="57"/>
        </w:rPr>
        <w:t>art. 87 da Lei Federal nº 14.133, de 2021</w:t>
      </w:r>
      <w:r>
        <w:rPr>
          <w:rStyle w:val="57"/>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7"/>
        </w:rPr>
        <w:t>Instrução Normativa nº 3, de 2018</w:t>
      </w:r>
      <w:r>
        <w:rPr>
          <w:rStyle w:val="57"/>
        </w:rPr>
        <w:fldChar w:fldCharType="end"/>
      </w:r>
      <w:r>
        <w:rPr>
          <w:color w:val="000000"/>
        </w:rPr>
        <w:t>, do Secretário de Gestão do Ministério do Planejamento, Desenvolvimento e Gestão).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133"/>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7"/>
        </w:rPr>
        <w:instrText xml:space="preserve"> HYPERLINK "https://www.planalto.gov.br/ccivil_03/_ato2019-2022/2021/lei/l14133.htm" \l "art87"</w:instrText>
      </w:r>
      <w:r>
        <w:rPr>
          <w:rStyle w:val="57"/>
        </w:rPr>
        <w:fldChar w:fldCharType="separate"/>
      </w:r>
      <w:r>
        <w:rPr>
          <w:rStyle w:val="57"/>
        </w:rPr>
        <w:t>art. 87 da Lei Federal nº 14.133, de 2021</w:t>
      </w:r>
      <w:r>
        <w:rPr>
          <w:rStyle w:val="57"/>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7"/>
        </w:rPr>
        <w:t>Instrução Normativa nº 3, de 2018</w:t>
      </w:r>
      <w:r>
        <w:rPr>
          <w:rStyle w:val="57"/>
        </w:rPr>
        <w:fldChar w:fldCharType="end"/>
      </w:r>
      <w:r>
        <w:rPr>
          <w:color w:val="000000"/>
        </w:rPr>
        <w:t>, do Secretário de Gestão do Ministério do Planejamento, Desenvolvimento e Gestão).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133"/>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7"/>
        </w:rPr>
        <w:t>https://pncp.gov.br/</w:t>
      </w:r>
      <w:r>
        <w:rPr>
          <w:rStyle w:val="57"/>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7"/>
        </w:rPr>
        <w:instrText xml:space="preserve"> HYPERLINK "https://www.planalto.gov.br/ccivil_03/leis/lcp/lcp123.htm" \l "art43"</w:instrText>
      </w:r>
      <w:r>
        <w:rPr>
          <w:rStyle w:val="57"/>
        </w:rPr>
        <w:fldChar w:fldCharType="separate"/>
      </w:r>
      <w:r>
        <w:rPr>
          <w:rStyle w:val="57"/>
        </w:rPr>
        <w:t>art. 43, § 1º, da Lei Complementar Federal nº 123, de 2006</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7"/>
        </w:rPr>
        <w:t>Decreto Federal nº 8.660, de 2016</w:t>
      </w:r>
      <w:r>
        <w:rPr>
          <w:rStyle w:val="57"/>
        </w:rPr>
        <w:fldChar w:fldCharType="end"/>
      </w:r>
      <w:r>
        <w:t>, ou de outro que venha a substituí-lo, ou consularizados pelos respectivos consulados ou embaixadas.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do(a) </w:t>
      </w:r>
      <w:r>
        <w:t>Pregoeiro</w:t>
      </w:r>
      <w:r>
        <w:rPr>
          <w:color w:val="000000"/>
        </w:rPr>
        <w:t xml:space="preserve"> e para acesso público após o encerramento da fase de lances.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o(a)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7"/>
        </w:rPr>
        <w:instrText xml:space="preserve"> HYPERLINK "https://www.planalto.gov.br/ccivil_03/leis/l8429.htm" \l "art12"</w:instrText>
      </w:r>
      <w:r>
        <w:rPr>
          <w:rStyle w:val="57"/>
        </w:rPr>
        <w:fldChar w:fldCharType="separate"/>
      </w:r>
      <w:r>
        <w:rPr>
          <w:rStyle w:val="57"/>
        </w:rPr>
        <w:t>art. 12 da Lei Federal nº 8.429, de 1992</w:t>
      </w:r>
      <w:r>
        <w:rPr>
          <w:rStyle w:val="57"/>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o(a) </w:t>
      </w:r>
      <w:r>
        <w:t>Pregoeiro</w:t>
      </w:r>
      <w:r>
        <w:rPr>
          <w:color w:val="000000"/>
        </w:rPr>
        <w:t xml:space="preserve"> diligenciará para verificar se houve fraude por parte das empresas apontadas no Relatório de Ocorrências Impeditivas Indiretas, seguindo os seguintes procedimentos: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o(a) </w:t>
      </w:r>
      <w:r>
        <w:t>Pregoeiro</w:t>
      </w:r>
      <w:r>
        <w:rPr>
          <w:color w:val="000000"/>
        </w:rPr>
        <w:t xml:space="preserve"> reputará o licitante inabilitado, por falta de condição de participação;</w:t>
      </w:r>
    </w:p>
    <w:p>
      <w:pPr>
        <w:pStyle w:val="133"/>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7"/>
        </w:rPr>
        <w:instrText xml:space="preserve"> HYPERLINK "https://www.planalto.gov.br/ccivil_03/leis/lcp/lcp123.htm" \l "art44"</w:instrText>
      </w:r>
      <w:r>
        <w:rPr>
          <w:rStyle w:val="57"/>
        </w:rPr>
        <w:fldChar w:fldCharType="separate"/>
      </w:r>
      <w:r>
        <w:rPr>
          <w:rStyle w:val="57"/>
        </w:rPr>
        <w:t>arts. 44 e 45 da Lei Complementar Federal nº 123, de 2006</w:t>
      </w:r>
      <w:r>
        <w:rPr>
          <w:rStyle w:val="57"/>
        </w:rPr>
        <w:fldChar w:fldCharType="end"/>
      </w:r>
      <w:r>
        <w:rPr>
          <w:color w:val="000000"/>
        </w:rPr>
        <w:t>, seguindo-se a disciplina antes estabelecida para aceitação da proposta subsequente.</w:t>
      </w:r>
    </w:p>
    <w:p>
      <w:pPr>
        <w:pStyle w:val="133"/>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7"/>
        </w:rPr>
        <w:instrText xml:space="preserve"> HYPERLINK "http://www.planalto.gov.br/ccivil_03/_ato2019-2022/2021/lei/L14133.htm" \l "art64"</w:instrText>
      </w:r>
      <w:r>
        <w:rPr>
          <w:rStyle w:val="57"/>
        </w:rPr>
        <w:fldChar w:fldCharType="separate"/>
      </w:r>
      <w:r>
        <w:rPr>
          <w:rStyle w:val="57"/>
        </w:rPr>
        <w:t>art. 64 da Lei Federal nº 14.133, de 2021</w:t>
      </w:r>
      <w:r>
        <w:rPr>
          <w:rStyle w:val="57"/>
        </w:rPr>
        <w:fldChar w:fldCharType="end"/>
      </w:r>
      <w:r>
        <w:t>):</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análise dos documentos de habilitação, o(a)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2"/>
      <w:bookmarkEnd w:id="27"/>
      <w:bookmarkStart w:id="28" w:name="art64§1"/>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o(a) </w:t>
      </w:r>
      <w:r>
        <w:t>Pregoeiro</w:t>
      </w:r>
      <w:r>
        <w:rPr>
          <w:color w:val="000000"/>
        </w:rPr>
        <w:t xml:space="preserve"> suspenderá a sessão, informando no “</w:t>
      </w:r>
      <w:r>
        <w:rPr>
          <w:i/>
          <w:iCs/>
          <w:color w:val="000000"/>
        </w:rPr>
        <w:t>chat</w:t>
      </w:r>
      <w:r>
        <w:rPr>
          <w:color w:val="000000"/>
        </w:rPr>
        <w:t>” a nova data e horário para a continuidade.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14:textFill>
            <w14:solidFill>
              <w14:schemeClr w14:val="tx1"/>
            </w14:solidFill>
          </w14:textFill>
        </w:rPr>
        <w:t xml:space="preserve">Atendidas </w:t>
      </w:r>
      <w:r>
        <w:rPr>
          <w:color w:val="000000"/>
        </w:rPr>
        <w:t>todas</w:t>
      </w:r>
      <w:r>
        <w:rPr>
          <w:color w:val="000000" w:themeColor="text1"/>
          <w14:textFill>
            <w14:solidFill>
              <w14:schemeClr w14:val="tx1"/>
            </w14:solidFill>
          </w14:textFill>
        </w:rPr>
        <w:t xml:space="preserve"> as disposições deste Edital, a licitante classificada em primeiro lugar será declarada vencedora da licitação.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8"/>
        </w:rPr>
        <w:t>HABILITAÇÃO JURÍDICA</w:t>
      </w:r>
      <w:bookmarkEnd w:id="29"/>
    </w:p>
    <w:p>
      <w:pPr>
        <w:pStyle w:val="133"/>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7"/>
        </w:rPr>
        <w:instrText xml:space="preserve"> HYPERLINK "https://www.planalto.gov.br/ccivil_03/_ato2019-2022/2021/lei/l14133.htm" \l "art66"</w:instrText>
      </w:r>
      <w:r>
        <w:rPr>
          <w:rStyle w:val="57"/>
        </w:rPr>
        <w:fldChar w:fldCharType="separate"/>
      </w:r>
      <w:r>
        <w:rPr>
          <w:rStyle w:val="57"/>
        </w:rPr>
        <w:t>art. 66 da Lei Federal nº 14.133, de 2021</w:t>
      </w:r>
      <w:r>
        <w:rPr>
          <w:rStyle w:val="57"/>
        </w:rPr>
        <w:fldChar w:fldCharType="end"/>
      </w:r>
      <w:r>
        <w:rPr>
          <w:color w:val="000000"/>
        </w:rPr>
        <w:t>), nos seguintes termos:</w:t>
      </w:r>
    </w:p>
    <w:p>
      <w:pPr>
        <w:pStyle w:val="133"/>
        <w:numPr>
          <w:ilvl w:val="2"/>
          <w:numId w:val="9"/>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133"/>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133"/>
        <w:numPr>
          <w:ilvl w:val="2"/>
          <w:numId w:val="9"/>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133"/>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133"/>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133"/>
        <w:numPr>
          <w:ilvl w:val="2"/>
          <w:numId w:val="9"/>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8"/>
        </w:rPr>
        <w:t>QUALIFICAÇÃO TÉCNICO-PROFISSIONAL E TÉCNICO-OPERACIONAL</w:t>
      </w:r>
      <w:bookmarkEnd w:id="30"/>
    </w:p>
    <w:p>
      <w:pPr>
        <w:pStyle w:val="13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6"/>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6"/>
        <w:numPr>
          <w:ilvl w:val="0"/>
          <w:numId w:val="0"/>
        </w:numPr>
        <w:ind w:left="360" w:firstLine="0"/>
        <w:jc w:val="both"/>
        <w:rPr>
          <w:rFonts w:ascii="Times New Roman" w:hAnsi="Times New Roman" w:eastAsia="Calibri" w:cs="Times New Roman"/>
          <w:b/>
          <w:bCs/>
          <w:color w:val="000000"/>
          <w:sz w:val="24"/>
          <w:szCs w:val="24"/>
        </w:rPr>
      </w:pPr>
    </w:p>
    <w:p>
      <w:pPr>
        <w:pStyle w:val="176"/>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6"/>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6"/>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8"/>
        </w:rPr>
        <w:t>REGULARIDADE FISCAL, SOCIAL E TRABALHISTA</w:t>
      </w:r>
      <w:bookmarkEnd w:id="31"/>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133"/>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7"/>
        </w:rPr>
        <w:instrText xml:space="preserve"> HYPERLINK "https://www.planalto.gov.br/ccivil_03/constituicao/constituicao.htm" \l "art7"</w:instrText>
      </w:r>
      <w:r>
        <w:rPr>
          <w:rStyle w:val="57"/>
        </w:rPr>
        <w:fldChar w:fldCharType="separate"/>
      </w:r>
      <w:r>
        <w:rPr>
          <w:rStyle w:val="57"/>
        </w:rPr>
        <w:t>art. 7º, inc. XXXIII, da Constituição Federal de 1988</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8"/>
        </w:rPr>
        <w:t>HABILITAÇÃO ECONÔMICO-FINANCEIRA</w:t>
      </w:r>
      <w:bookmarkEnd w:id="32"/>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7"/>
        </w:rPr>
        <w:instrText xml:space="preserve"> HYPERLINK "http://www.planalto.gov.br/ccivil_03/constituicao/constituicao.htm" \l "art37"</w:instrText>
      </w:r>
      <w:r>
        <w:rPr>
          <w:rStyle w:val="57"/>
        </w:rPr>
        <w:fldChar w:fldCharType="separate"/>
      </w:r>
      <w:r>
        <w:rPr>
          <w:rStyle w:val="57"/>
        </w:rPr>
        <w:t>art. 37, XXI, da Constituição Federal de 1988</w:t>
      </w:r>
      <w:r>
        <w:rPr>
          <w:rStyle w:val="57"/>
        </w:rPr>
        <w:fldChar w:fldCharType="end"/>
      </w:r>
      <w:r>
        <w:rPr>
          <w:color w:val="000000"/>
        </w:rPr>
        <w:t xml:space="preserve">, não haverá exigência de qualificação econômico-financeira, previstas no </w:t>
      </w:r>
      <w:r>
        <w:fldChar w:fldCharType="begin"/>
      </w:r>
      <w:r>
        <w:rPr>
          <w:rStyle w:val="57"/>
        </w:rPr>
        <w:instrText xml:space="preserve"> HYPERLINK "https://www.planalto.gov.br/ccivil_03/_ato2019-2022/2021/lei/l14133.htm" \l "art69"</w:instrText>
      </w:r>
      <w:r>
        <w:rPr>
          <w:rStyle w:val="57"/>
        </w:rPr>
        <w:fldChar w:fldCharType="separate"/>
      </w:r>
      <w:r>
        <w:rPr>
          <w:rStyle w:val="57"/>
        </w:rPr>
        <w:t>art. 69 da Lei Federal nº 14.133, de 2021</w:t>
      </w:r>
      <w:r>
        <w:rPr>
          <w:rStyle w:val="57"/>
        </w:rPr>
        <w:fldChar w:fldCharType="end"/>
      </w:r>
      <w:r>
        <w:rPr>
          <w:color w:val="000000"/>
        </w:rPr>
        <w:t>.</w:t>
      </w:r>
    </w:p>
    <w:p>
      <w:pPr>
        <w:pStyle w:val="2"/>
        <w:spacing w:before="360" w:after="0"/>
      </w:pPr>
      <w:bookmarkStart w:id="33" w:name="_Toc149517453"/>
      <w:r>
        <w:rPr>
          <w:rStyle w:val="48"/>
        </w:rPr>
        <w:t>OUTROS DOCUMENTOS</w:t>
      </w:r>
      <w:bookmarkEnd w:id="33"/>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7"/>
        </w:rPr>
        <w:t>Anexo III - Modelo de Declarações</w:t>
      </w:r>
      <w:r>
        <w:rPr>
          <w:rStyle w:val="57"/>
        </w:rPr>
        <w:fldChar w:fldCharType="end"/>
      </w:r>
      <w:r>
        <w:rPr>
          <w:color w:val="000000"/>
        </w:rPr>
        <w:t>, de que: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7"/>
        </w:rPr>
        <w:instrText xml:space="preserve"> HYPERLINK "https://www.planalto.gov.br/ccivil_03/constituicao/constituicao.htm" \l "art7"</w:instrText>
      </w:r>
      <w:r>
        <w:rPr>
          <w:rStyle w:val="57"/>
        </w:rPr>
        <w:fldChar w:fldCharType="separate"/>
      </w:r>
      <w:r>
        <w:rPr>
          <w:rStyle w:val="57"/>
        </w:rPr>
        <w:t>art. 7°, XXXIII, da Constituição Federal de 1988</w:t>
      </w:r>
      <w:r>
        <w:rPr>
          <w:rStyle w:val="57"/>
        </w:rPr>
        <w:fldChar w:fldCharType="end"/>
      </w:r>
      <w:r>
        <w:rPr>
          <w:color w:val="000000"/>
        </w:rPr>
        <w:t>;</w:t>
      </w:r>
    </w:p>
    <w:p>
      <w:pPr>
        <w:pStyle w:val="133"/>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7"/>
        </w:rPr>
        <w:instrText xml:space="preserve"> HYPERLINK "https://www.planalto.gov.br/ccivil_03/constituicao/constituicao.htm" \l "art5"</w:instrText>
      </w:r>
      <w:r>
        <w:rPr>
          <w:rStyle w:val="57"/>
        </w:rPr>
        <w:fldChar w:fldCharType="separate"/>
      </w:r>
      <w:r>
        <w:rPr>
          <w:rStyle w:val="57"/>
        </w:rPr>
        <w:t>incisos III e IV do art. 1º e no inciso III do art. 5º da Constituição Federal de 1988</w:t>
      </w:r>
      <w:r>
        <w:rPr>
          <w:rStyle w:val="57"/>
        </w:rPr>
        <w:fldChar w:fldCharType="end"/>
      </w:r>
      <w:r>
        <w:t>;</w:t>
      </w:r>
    </w:p>
    <w:p>
      <w:pPr>
        <w:pStyle w:val="133"/>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7"/>
        </w:rPr>
        <w:instrText xml:space="preserve"> HYPERLINK "https://www.planalto.gov.br/ccivil_03/_ato2019-2022/2021/lei/l14133.htm" \l "art14"</w:instrText>
      </w:r>
      <w:r>
        <w:rPr>
          <w:rStyle w:val="57"/>
        </w:rPr>
        <w:fldChar w:fldCharType="separate"/>
      </w:r>
      <w:r>
        <w:rPr>
          <w:rStyle w:val="57"/>
        </w:rPr>
        <w:t>art. 14, IV, da Lei Federal nº 14.133, de 2021</w:t>
      </w:r>
      <w:r>
        <w:rPr>
          <w:rStyle w:val="57"/>
        </w:rPr>
        <w:fldChar w:fldCharType="end"/>
      </w:r>
      <w:r>
        <w:rPr>
          <w:color w:val="000000"/>
        </w:rPr>
        <w:t>);</w:t>
      </w:r>
    </w:p>
    <w:p>
      <w:pPr>
        <w:pStyle w:val="133"/>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7"/>
        </w:rPr>
        <w:instrText xml:space="preserve"> HYPERLINK "https://www.planalto.gov.br/ccivil_03/leis/l8213cons.htm" \l "art93"</w:instrText>
      </w:r>
      <w:r>
        <w:rPr>
          <w:rStyle w:val="57"/>
        </w:rPr>
        <w:fldChar w:fldCharType="separate"/>
      </w:r>
      <w:r>
        <w:rPr>
          <w:rStyle w:val="57"/>
        </w:rPr>
        <w:t>art. 93 da Lei Federal nº 8.213, de 1991</w:t>
      </w:r>
      <w:r>
        <w:rPr>
          <w:rStyle w:val="57"/>
        </w:rPr>
        <w:fldChar w:fldCharType="end"/>
      </w:r>
      <w:r>
        <w:rPr>
          <w:color w:val="000000"/>
        </w:rPr>
        <w:t xml:space="preserve"> (</w:t>
      </w:r>
      <w:r>
        <w:fldChar w:fldCharType="begin"/>
      </w:r>
      <w:r>
        <w:rPr>
          <w:rStyle w:val="57"/>
        </w:rPr>
        <w:instrText xml:space="preserve"> HYPERLINK "https://www.planalto.gov.br/ccivil_03/_ato2019-2022/2021/lei/l14133.htm" \l "art63"</w:instrText>
      </w:r>
      <w:r>
        <w:rPr>
          <w:rStyle w:val="57"/>
        </w:rPr>
        <w:fldChar w:fldCharType="separate"/>
      </w:r>
      <w:r>
        <w:rPr>
          <w:rStyle w:val="57"/>
        </w:rPr>
        <w:t>art. 63, IV,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7"/>
        </w:rPr>
        <w:instrText xml:space="preserve"> HYPERLINK "https://www.planalto.gov.br/ccivil_03/leis/lcp/lcp123.htm" \l "art3"</w:instrText>
      </w:r>
      <w:r>
        <w:rPr>
          <w:rStyle w:val="57"/>
        </w:rPr>
        <w:fldChar w:fldCharType="separate"/>
      </w:r>
      <w:r>
        <w:rPr>
          <w:rStyle w:val="57"/>
        </w:rPr>
        <w:t>artigo 3° da Lei Complementar Federal nº 123, de 2006</w:t>
      </w:r>
      <w:r>
        <w:rPr>
          <w:rStyle w:val="57"/>
        </w:rPr>
        <w:fldChar w:fldCharType="end"/>
      </w:r>
      <w:r>
        <w:t xml:space="preserve">, estando apto a usufruir do tratamento favorecido estabelecido em seus </w:t>
      </w:r>
      <w:r>
        <w:fldChar w:fldCharType="begin"/>
      </w:r>
      <w:r>
        <w:rPr>
          <w:rStyle w:val="57"/>
        </w:rPr>
        <w:instrText xml:space="preserve"> HYPERLINK "https://www.planalto.gov.br/ccivil_03/leis/lcp/lcp123.htm" \l "art42"</w:instrText>
      </w:r>
      <w:r>
        <w:rPr>
          <w:rStyle w:val="57"/>
        </w:rPr>
        <w:fldChar w:fldCharType="separate"/>
      </w:r>
      <w:bookmarkEnd w:id="35"/>
      <w:r>
        <w:rPr>
          <w:rStyle w:val="57"/>
        </w:rPr>
        <w:t>arts. 42 a 49</w:t>
      </w:r>
      <w:r>
        <w:rPr>
          <w:rStyle w:val="57"/>
        </w:rPr>
        <w:fldChar w:fldCharType="end"/>
      </w:r>
      <w:r>
        <w:t xml:space="preserve">, observado o disposto nos </w:t>
      </w:r>
      <w:r>
        <w:fldChar w:fldCharType="begin"/>
      </w:r>
      <w:r>
        <w:rPr>
          <w:rStyle w:val="57"/>
        </w:rPr>
        <w:instrText xml:space="preserve"> HYPERLINK "http://www.planalto.gov.br/ccivil_03/_ato2019-2022/2021/lei/L14133.htm" \l "art4§1"</w:instrText>
      </w:r>
      <w:r>
        <w:rPr>
          <w:rStyle w:val="57"/>
        </w:rPr>
        <w:fldChar w:fldCharType="separate"/>
      </w:r>
      <w:r>
        <w:rPr>
          <w:rStyle w:val="57"/>
        </w:rPr>
        <w:t>§§ 1º ao 3º do art. 4º, da Lei Federal nº 14.133, de 2021.</w:t>
      </w:r>
      <w:r>
        <w:rPr>
          <w:rStyle w:val="57"/>
        </w:rPr>
        <w:fldChar w:fldCharType="end"/>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7"/>
        </w:rPr>
        <w:instrText xml:space="preserve"> HYPERLINK "https://www.planalto.gov.br/ccivil_03/_ato2019-2022/2021/lei/l14133.htm" \l "art156"</w:instrText>
      </w:r>
      <w:r>
        <w:rPr>
          <w:rStyle w:val="57"/>
        </w:rPr>
        <w:fldChar w:fldCharType="separate"/>
      </w:r>
      <w:r>
        <w:rPr>
          <w:rStyle w:val="57"/>
        </w:rPr>
        <w:t>art. 156, IV, da Lei Federal nº 14.133, de 2021</w:t>
      </w:r>
      <w:r>
        <w:rPr>
          <w:rStyle w:val="57"/>
        </w:rPr>
        <w:fldChar w:fldCharType="end"/>
      </w:r>
      <w:r>
        <w:rPr>
          <w:color w:val="000000"/>
        </w:rPr>
        <w:t>.</w:t>
      </w:r>
    </w:p>
    <w:p>
      <w:pPr>
        <w:pStyle w:val="2"/>
        <w:spacing w:before="360" w:after="0"/>
      </w:pPr>
      <w:bookmarkStart w:id="36" w:name="_Toc149517454"/>
      <w:r>
        <w:rPr>
          <w:rStyle w:val="48"/>
        </w:rPr>
        <w:t>ENCAMINHAMENTO DA PROPOSTA VENCEDORA</w:t>
      </w:r>
      <w:bookmarkEnd w:id="36"/>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do(a) </w:t>
      </w:r>
      <w:r>
        <w:t>Pregoeiro</w:t>
      </w:r>
      <w:r>
        <w:rPr>
          <w:color w:val="000000"/>
        </w:rPr>
        <w:t xml:space="preserve"> no sistema eletrônico e deverá:</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133"/>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7"/>
        </w:rPr>
        <w:instrText xml:space="preserve"> HYPERLINK "https://www.planalto.gov.br/ccivil_03/_ato2019-2022/2021/lei/l14133.htm" \l "art12"</w:instrText>
      </w:r>
      <w:r>
        <w:rPr>
          <w:rStyle w:val="57"/>
        </w:rPr>
        <w:fldChar w:fldCharType="separate"/>
      </w:r>
      <w:r>
        <w:rPr>
          <w:rStyle w:val="57"/>
        </w:rPr>
        <w:t>art. 12, II,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8"/>
        </w:rPr>
        <w:t>RECURSO(S) ADMINISTRATIVO(S)</w:t>
      </w:r>
      <w:bookmarkEnd w:id="37"/>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7"/>
        </w:rPr>
        <w:instrText xml:space="preserve"> HYPERLINK "https://www.planalto.gov.br/ccivil_03/_ato2019-2022/2021/lei/l14133.htm" \l "art165"</w:instrText>
      </w:r>
      <w:r>
        <w:rPr>
          <w:rStyle w:val="57"/>
        </w:rPr>
        <w:fldChar w:fldCharType="separate"/>
      </w:r>
      <w:r>
        <w:rPr>
          <w:rStyle w:val="57"/>
        </w:rPr>
        <w:t>art. 165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t>Pregoeiro</w:t>
      </w:r>
      <w:r>
        <w:rPr>
          <w:color w:val="000000"/>
        </w:rPr>
        <w:t xml:space="preserve"> em face dos demais itens do objeto da licitação.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RECURSO ADMINISTRATIVO poderá atacar qualquer ato decisório ou procedimento adotado pelo(a) </w:t>
      </w:r>
      <w:r>
        <w:t>Pregoeiro</w:t>
      </w:r>
      <w:r>
        <w:rPr>
          <w:color w:val="000000"/>
        </w:rPr>
        <w:t xml:space="preserve"> durante todo o certame licitatório, não sendo meio adequado para impugnar regras do Edital e seus Anexos.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o(a)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ataque ato decisório ou procedimental praticado pelo(a) </w:t>
      </w:r>
      <w:r>
        <w:t>Pregoeiro</w:t>
      </w:r>
      <w:r>
        <w:rPr>
          <w:color w:val="000000"/>
        </w:rPr>
        <w:t xml:space="preserve"> no certame; e/ou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7"/>
        </w:rPr>
        <w:t>https://www.licitanet.com.br/</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o(a)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7"/>
        </w:rPr>
        <w:t>licitacao@primaveradoleste.mt.leg.br</w:t>
      </w:r>
      <w:r>
        <w:rPr>
          <w:rStyle w:val="57"/>
        </w:rPr>
        <w:fldChar w:fldCharType="end"/>
      </w:r>
      <w:r>
        <w:rPr>
          <w:color w:val="000000"/>
        </w:rPr>
        <w:t xml:space="preserve"> ou, nos dias úteis e no horário de funcionamento da Câmara, pelo telefone: </w:t>
      </w:r>
      <w:r>
        <w:rPr>
          <w:color w:val="000000"/>
          <w:shd w:val="clear" w:fill="auto"/>
        </w:rPr>
        <w:t>3498-3590.</w:t>
      </w:r>
    </w:p>
    <w:p>
      <w:pPr>
        <w:pStyle w:val="133"/>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do(a)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7"/>
        </w:rPr>
        <w:instrText xml:space="preserve"> HYPERLINK "https://www.planalto.gov.br/ccivil_03/constituicao/constituicao.htm" \l "art5"</w:instrText>
      </w:r>
      <w:r>
        <w:rPr>
          <w:rStyle w:val="57"/>
        </w:rPr>
        <w:fldChar w:fldCharType="separate"/>
      </w:r>
      <w:r>
        <w:rPr>
          <w:rStyle w:val="57"/>
        </w:rPr>
        <w:t>art. 5º, XXXIV, "a", Constituição Federal de 1988</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7"/>
        </w:rPr>
        <w:t>Súmula nº 473 do STF</w:t>
      </w:r>
      <w:r>
        <w:rPr>
          <w:rStyle w:val="57"/>
        </w:rPr>
        <w:fldChar w:fldCharType="end"/>
      </w:r>
      <w:r>
        <w:rPr>
          <w:color w:val="000000"/>
        </w:rPr>
        <w:t xml:space="preserve"> e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 3º,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7"/>
        </w:rPr>
        <w:instrText xml:space="preserve"> HYPERLINK "https://www.planalto.gov.br/ccivil_03/_ato2019-2022/2021/lei/l14133.htm" \l "art165"</w:instrText>
      </w:r>
      <w:r>
        <w:rPr>
          <w:rStyle w:val="57"/>
        </w:rPr>
        <w:fldChar w:fldCharType="separate"/>
      </w:r>
      <w:r>
        <w:rPr>
          <w:rStyle w:val="57"/>
        </w:rPr>
        <w:t>art. 165, §2º,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o(a) </w:t>
      </w:r>
      <w:r>
        <w:t>Pregoeiro</w:t>
      </w:r>
      <w:r>
        <w:rPr>
          <w:color w:val="000000"/>
        </w:rPr>
        <w:t xml:space="preserve"> baixar em diligência os autos para fins de pronunciamento da unidade técnica competente, bem como para Assessoria Jurídica e/ou Assessoria Contábil.</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o(a) </w:t>
      </w:r>
      <w:r>
        <w:t>Pregoeiro</w:t>
      </w:r>
      <w:r>
        <w:rPr>
          <w:color w:val="000000"/>
        </w:rPr>
        <w:t xml:space="preserve"> deverá analisar fundamentadamente os fatos e fundamentos arguidos pelo(s) recorrente(s), podendo, em sede de JUÍZO DE RETRATAÇÃO: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Qualquer que seja a decisão do(a) </w:t>
      </w:r>
      <w:r>
        <w:t>Pregoeiro</w:t>
      </w:r>
      <w:r>
        <w:rPr>
          <w:color w:val="000000"/>
        </w:rPr>
        <w:t xml:space="preserve">, o processo será submetido, depois de devidamente instruído pelo(a) </w:t>
      </w:r>
      <w:r>
        <w:t>Pregoeiro</w:t>
      </w:r>
      <w:r>
        <w:rPr>
          <w:color w:val="000000"/>
        </w:rPr>
        <w:t>, à apreciação da Autoridade Superior (</w:t>
      </w:r>
      <w:r>
        <w:fldChar w:fldCharType="begin"/>
      </w:r>
      <w:r>
        <w:rPr>
          <w:rStyle w:val="57"/>
        </w:rPr>
        <w:instrText xml:space="preserve"> HYPERLINK "https://www.planalto.gov.br/ccivil_03/_ato2019-2022/2021/lei/l14133.htm" \l "art165"</w:instrText>
      </w:r>
      <w:r>
        <w:rPr>
          <w:rStyle w:val="57"/>
        </w:rPr>
        <w:fldChar w:fldCharType="separate"/>
      </w:r>
      <w:r>
        <w:rPr>
          <w:rStyle w:val="57"/>
        </w:rPr>
        <w:t>art. 165, § 2º, da Lei Federal nº 14.133, de 2021</w:t>
      </w:r>
      <w:r>
        <w:rPr>
          <w:rStyle w:val="57"/>
        </w:rPr>
        <w:fldChar w:fldCharType="end"/>
      </w:r>
      <w:r>
        <w:rPr>
          <w:color w:val="000000"/>
        </w:rPr>
        <w:t xml:space="preserve">), que poderá: </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do(a) </w:t>
      </w:r>
      <w:r>
        <w:t>Pregoeiro</w:t>
      </w:r>
      <w:r>
        <w:rPr>
          <w:color w:val="000000"/>
        </w:rPr>
        <w:t>; OU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133"/>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7"/>
        </w:rPr>
        <w:instrText xml:space="preserve"> HYPERLINK "https://www.planalto.gov.br/ccivil_03/_ato2019-2022/2021/lei/l14133.htm" \l "art165"</w:instrText>
      </w:r>
      <w:r>
        <w:rPr>
          <w:rStyle w:val="57"/>
        </w:rPr>
        <w:fldChar w:fldCharType="separate"/>
      </w:r>
      <w:r>
        <w:rPr>
          <w:rStyle w:val="57"/>
        </w:rPr>
        <w:t>art. 165, §3º,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da Lei Federal nº 14.133, de 2021</w:t>
      </w:r>
      <w:r>
        <w:rPr>
          <w:rStyle w:val="57"/>
        </w:rPr>
        <w:fldChar w:fldCharType="end"/>
      </w:r>
      <w:r>
        <w:rPr>
          <w:color w:val="000000"/>
        </w:rPr>
        <w:t>.</w:t>
      </w:r>
    </w:p>
    <w:p>
      <w:pPr>
        <w:pStyle w:val="2"/>
        <w:spacing w:before="360" w:after="0"/>
      </w:pPr>
      <w:bookmarkStart w:id="38" w:name="_Toc149517456"/>
      <w:r>
        <w:rPr>
          <w:rStyle w:val="48"/>
        </w:rPr>
        <w:t>REABERTURA DA SESSÃO PÚBLICA</w:t>
      </w:r>
      <w:bookmarkEnd w:id="38"/>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133"/>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7"/>
        </w:rPr>
        <w:instrText xml:space="preserve"> HYPERLINK "https://www.planalto.gov.br/ccivil_03/leis/lcp/lcp123.htm" \l "art43"</w:instrText>
      </w:r>
      <w:r>
        <w:rPr>
          <w:rStyle w:val="57"/>
        </w:rPr>
        <w:fldChar w:fldCharType="separate"/>
      </w:r>
      <w:r>
        <w:rPr>
          <w:rStyle w:val="57"/>
        </w:rPr>
        <w:t>art. 43, §1º, da Lei Complementar Federal nº 123, de 2006</w:t>
      </w:r>
      <w:r>
        <w:rPr>
          <w:rStyle w:val="57"/>
        </w:rPr>
        <w:fldChar w:fldCharType="end"/>
      </w:r>
      <w:r>
        <w:t>. Nessas hipóteses, serão adotados os procedimentos imediatamente posteriores ao encerramento da etapa de lances.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8"/>
        </w:rPr>
        <w:t>ENCERRAMENTO DA LICITAÇÃO</w:t>
      </w:r>
      <w:bookmarkEnd w:id="39"/>
    </w:p>
    <w:p>
      <w:pPr>
        <w:pStyle w:val="133"/>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da Lei Federal nº 14.133, de 2021</w:t>
      </w:r>
      <w:r>
        <w:rPr>
          <w:rStyle w:val="57"/>
        </w:rPr>
        <w:fldChar w:fldCharType="end"/>
      </w:r>
      <w:r>
        <w:t>, encerradas as fases de julgamento e habilitação, e exauridos os recursos administrativos, o processo licitatório será encaminhado à autoridade superior, que poderá:</w:t>
      </w:r>
    </w:p>
    <w:p>
      <w:pPr>
        <w:pStyle w:val="133"/>
        <w:numPr>
          <w:ilvl w:val="2"/>
          <w:numId w:val="10"/>
        </w:numPr>
        <w:tabs>
          <w:tab w:val="left" w:pos="1134"/>
        </w:tabs>
        <w:spacing w:before="120" w:after="0"/>
        <w:rPr>
          <w:rFonts w:ascii="Times New Roman" w:hAnsi="Times New Roman"/>
        </w:rPr>
      </w:pPr>
      <w:r>
        <w:t>determinar o retorno dos autos para saneamento de irregularidades;</w:t>
      </w:r>
    </w:p>
    <w:p>
      <w:pPr>
        <w:pStyle w:val="133"/>
        <w:numPr>
          <w:ilvl w:val="2"/>
          <w:numId w:val="10"/>
        </w:numPr>
        <w:tabs>
          <w:tab w:val="left" w:pos="1134"/>
        </w:tabs>
        <w:spacing w:before="0" w:after="0"/>
        <w:rPr>
          <w:rFonts w:ascii="Times New Roman" w:hAnsi="Times New Roman"/>
        </w:rPr>
      </w:pPr>
      <w:r>
        <w:t>revogar a licitação por motivo de conveniência e oportunidade;</w:t>
      </w:r>
    </w:p>
    <w:p>
      <w:pPr>
        <w:pStyle w:val="133"/>
        <w:numPr>
          <w:ilvl w:val="2"/>
          <w:numId w:val="10"/>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133"/>
        <w:numPr>
          <w:ilvl w:val="2"/>
          <w:numId w:val="10"/>
        </w:numPr>
        <w:tabs>
          <w:tab w:val="left" w:pos="1134"/>
        </w:tabs>
        <w:spacing w:before="0" w:after="120"/>
        <w:rPr>
          <w:rFonts w:ascii="Times New Roman" w:hAnsi="Times New Roman"/>
        </w:rPr>
      </w:pPr>
      <w:r>
        <w:t>adjudicar o objeto e homologar a licitação.</w:t>
      </w:r>
    </w:p>
    <w:p>
      <w:pPr>
        <w:pStyle w:val="133"/>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§1º,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§2º,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7"/>
        </w:rPr>
        <w:instrText xml:space="preserve"> HYPERLINK "https://www.planalto.gov.br/ccivil_03/_ato2019-2022/2021/lei/l14133.htm" \l "art71"</w:instrText>
      </w:r>
      <w:r>
        <w:rPr>
          <w:rStyle w:val="57"/>
        </w:rPr>
        <w:fldChar w:fldCharType="separate"/>
      </w:r>
      <w:r>
        <w:rPr>
          <w:rStyle w:val="57"/>
        </w:rPr>
        <w:t>art. 71, §3º, da Lei Federal nº 14.133, de 2021</w:t>
      </w:r>
      <w:r>
        <w:rPr>
          <w:rStyle w:val="57"/>
        </w:rPr>
        <w:fldChar w:fldCharType="end"/>
      </w:r>
      <w:r>
        <w:t>).</w:t>
      </w:r>
    </w:p>
    <w:p>
      <w:pPr>
        <w:pStyle w:val="2"/>
        <w:spacing w:before="360" w:after="0"/>
      </w:pPr>
      <w:bookmarkStart w:id="40" w:name="_Toc149517458"/>
      <w:bookmarkStart w:id="41" w:name="_Toc144196064"/>
      <w:r>
        <w:rPr>
          <w:rStyle w:val="48"/>
        </w:rPr>
        <w:t>REGISTRO DE PREÇOS</w:t>
      </w:r>
      <w:bookmarkEnd w:id="40"/>
      <w:bookmarkEnd w:id="41"/>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133"/>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7"/>
        </w:rPr>
        <w:instrText xml:space="preserve"> HYPERLINK "https://www.planalto.gov.br/ccivil_03/_ato2019-2022/2021/lei/l14133.htm" \l "art156"</w:instrText>
      </w:r>
      <w:r>
        <w:rPr>
          <w:rStyle w:val="57"/>
        </w:rPr>
        <w:fldChar w:fldCharType="separate"/>
      </w:r>
      <w:r>
        <w:rPr>
          <w:rStyle w:val="57"/>
        </w:rPr>
        <w:t>art. 156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133"/>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7"/>
        </w:rPr>
        <w:t>https://pncp.gov.br/</w:t>
      </w:r>
      <w:r>
        <w:rPr>
          <w:rStyle w:val="57"/>
        </w:rPr>
        <w:fldChar w:fldCharType="end"/>
      </w:r>
      <w:r>
        <w:t>) e disponibilizado durante a vigência da ata de registro de preços.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133"/>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7"/>
        </w:rPr>
        <w:t>“37 - REAJUSTE”</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133"/>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7"/>
        </w:rPr>
        <w:instrText xml:space="preserve"> HYPERLINK "https://www.planalto.gov.br/ccivil_03/_ato2019-2022/2021/lei/l14133.htm" \l "art86"</w:instrText>
      </w:r>
      <w:r>
        <w:rPr>
          <w:rStyle w:val="57"/>
        </w:rPr>
        <w:fldChar w:fldCharType="separate"/>
      </w:r>
      <w:r>
        <w:rPr>
          <w:rStyle w:val="57"/>
        </w:rPr>
        <w:t>art. 86, § 4º,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7"/>
        </w:rPr>
        <w:instrText xml:space="preserve"> HYPERLINK "https://www.planalto.gov.br/ccivil_03/_ato2019-2022/2021/lei/l14133.htm" \l "art86"</w:instrText>
      </w:r>
      <w:r>
        <w:rPr>
          <w:rStyle w:val="57"/>
        </w:rPr>
        <w:fldChar w:fldCharType="separate"/>
      </w:r>
      <w:r>
        <w:rPr>
          <w:rStyle w:val="57"/>
        </w:rPr>
        <w:t>art. 86, § 5º,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7"/>
        </w:rPr>
        <w:instrText xml:space="preserve"> HYPERLINK "https://www.planalto.gov.br/ccivil_03/_ato2019-2022/2021/lei/l14133.htm" \l "art82"</w:instrText>
      </w:r>
      <w:r>
        <w:rPr>
          <w:rStyle w:val="57"/>
        </w:rPr>
        <w:fldChar w:fldCharType="separate"/>
      </w:r>
      <w:r>
        <w:rPr>
          <w:rStyle w:val="57"/>
        </w:rPr>
        <w:t>art. 82, VIII, da 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133"/>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7"/>
        </w:rPr>
        <w:t>Anexo IV</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7"/>
        </w:rPr>
        <w:t>“38 - SANÇÕES ADMINISTRATIVAS”</w:t>
      </w:r>
      <w:r>
        <w:rPr>
          <w:rStyle w:val="57"/>
        </w:rPr>
        <w:fldChar w:fldCharType="end"/>
      </w:r>
      <w:r>
        <w:t xml:space="preserve"> em caso de inadimplência, observado o devido processo legal.</w:t>
      </w:r>
    </w:p>
    <w:p>
      <w:pPr>
        <w:pStyle w:val="2"/>
        <w:spacing w:before="360" w:after="0"/>
      </w:pPr>
      <w:bookmarkStart w:id="42" w:name="_Toc149517459"/>
      <w:bookmarkStart w:id="43" w:name="_Toc144196065"/>
      <w:r>
        <w:rPr>
          <w:rStyle w:val="48"/>
        </w:rPr>
        <w:t>FORMAÇÃO DO CADASTRO DE RESERVA</w:t>
      </w:r>
      <w:bookmarkEnd w:id="42"/>
      <w:bookmarkEnd w:id="43"/>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8"/>
        </w:rPr>
        <w:t>CONTRATAÇÃO</w:t>
      </w:r>
      <w:bookmarkEnd w:id="46"/>
      <w:r>
        <w:rPr>
          <w:rStyle w:val="48"/>
        </w:rPr>
        <w:t> </w:t>
      </w:r>
    </w:p>
    <w:p>
      <w:pPr>
        <w:pStyle w:val="13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133"/>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7"/>
        </w:rPr>
        <w:t>“41 - SANÇÕES ADMINISTRATIVAS”</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133"/>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7"/>
        </w:rPr>
        <w:instrText xml:space="preserve"> HYPERLINK "https://www.planalto.gov.br/ccivil_03/_ato2019-2022/2021/lei/l14133.htm" \l "art95"</w:instrText>
      </w:r>
      <w:r>
        <w:rPr>
          <w:rStyle w:val="57"/>
        </w:rPr>
        <w:fldChar w:fldCharType="separate"/>
      </w:r>
      <w:r>
        <w:rPr>
          <w:rStyle w:val="57"/>
        </w:rPr>
        <w:t>art. 95, da Lei Federal nº 14.133, de 2021</w:t>
      </w:r>
      <w:r>
        <w:rPr>
          <w:rStyle w:val="57"/>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7"/>
        </w:rPr>
        <w:t>Anexo VII</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7"/>
        </w:rPr>
        <w:instrText xml:space="preserve"> HYPERLINK "https://www.planalto.gov.br/ccivil_03/_ato2019-2022/2021/lei/l14133.htm" \l "art155"</w:instrText>
      </w:r>
      <w:r>
        <w:rPr>
          <w:rStyle w:val="57"/>
        </w:rPr>
        <w:fldChar w:fldCharType="separate"/>
      </w:r>
      <w:r>
        <w:rPr>
          <w:rStyle w:val="57"/>
        </w:rPr>
        <w:t>art. 155, VI e/ou IX,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7"/>
        </w:rPr>
        <w:instrText xml:space="preserve"> HYPERLINK "https://www.planalto.gov.br/ccivil_03/_ato2019-2022/2021/lei/l14133.htm" \l "art155"</w:instrText>
      </w:r>
      <w:r>
        <w:rPr>
          <w:rStyle w:val="57"/>
        </w:rPr>
        <w:fldChar w:fldCharType="separate"/>
      </w:r>
      <w:r>
        <w:rPr>
          <w:rStyle w:val="57"/>
        </w:rPr>
        <w:t>art. 155, VI,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7"/>
        </w:rPr>
        <w:t>Lei Federal nº 14.133, de 2021</w:t>
      </w:r>
      <w:r>
        <w:rPr>
          <w:rStyle w:val="57"/>
        </w:rPr>
        <w:fldChar w:fldCharType="end"/>
      </w:r>
      <w:r>
        <w:rPr>
          <w:color w:val="000000"/>
        </w:rPr>
        <w:t xml:space="preserve"> e em outras legislações aplicáveis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 2º,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 4º, da Lei Federal nº 14.133, de 2021</w:t>
      </w:r>
      <w:r>
        <w:rPr>
          <w:rStyle w:val="57"/>
        </w:rPr>
        <w:fldChar w:fldCharType="end"/>
      </w:r>
      <w:r>
        <w:rPr>
          <w:color w:val="000000"/>
        </w:rPr>
        <w:t>):</w:t>
      </w:r>
    </w:p>
    <w:p>
      <w:pPr>
        <w:pStyle w:val="133"/>
        <w:numPr>
          <w:ilvl w:val="2"/>
          <w:numId w:val="11"/>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133"/>
        <w:numPr>
          <w:ilvl w:val="2"/>
          <w:numId w:val="11"/>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§5º e 6º,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§3º, da Lei Federal nº 14.133, de 2021</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7"/>
        </w:rPr>
        <w:instrText xml:space="preserve"> HYPERLINK "https://www.planalto.gov.br/ccivil_03/_ato2019-2022/2021/lei/l14133.htm" \l "art90"</w:instrText>
      </w:r>
      <w:r>
        <w:rPr>
          <w:rStyle w:val="57"/>
        </w:rPr>
        <w:fldChar w:fldCharType="separate"/>
      </w:r>
      <w:r>
        <w:rPr>
          <w:rStyle w:val="57"/>
        </w:rPr>
        <w:t>art. 90, §7º, da Lei Federal nº 14.133, de 2021</w:t>
      </w:r>
      <w:r>
        <w:rPr>
          <w:rStyle w:val="57"/>
        </w:rPr>
        <w:fldChar w:fldCharType="end"/>
      </w:r>
      <w:r>
        <w:rPr>
          <w:color w:val="000000"/>
        </w:rPr>
        <w:t>).</w:t>
      </w:r>
    </w:p>
    <w:p>
      <w:pPr>
        <w:pStyle w:val="133"/>
        <w:numPr>
          <w:ilvl w:val="0"/>
          <w:numId w:val="0"/>
        </w:numPr>
        <w:tabs>
          <w:tab w:val="left" w:pos="1134"/>
        </w:tabs>
        <w:spacing w:before="0" w:beforeAutospacing="0" w:after="0" w:afterAutospacing="0"/>
        <w:ind w:left="567" w:leftChars="0"/>
        <w:jc w:val="both"/>
        <w:textAlignment w:val="baseline"/>
      </w:pPr>
    </w:p>
    <w:p>
      <w:pPr>
        <w:pStyle w:val="2"/>
        <w:spacing w:before="360" w:after="0"/>
      </w:pPr>
      <w:bookmarkStart w:id="47" w:name="_SANÇÕES_ADMINISTRATIVAS"/>
      <w:bookmarkEnd w:id="47"/>
      <w:bookmarkStart w:id="48" w:name="_Toc149517461"/>
      <w:r>
        <w:rPr>
          <w:rStyle w:val="48"/>
        </w:rPr>
        <w:t>SANÇÕES ADMINISTRATIVAS DE LICITAÇÃO</w:t>
      </w:r>
      <w:bookmarkEnd w:id="48"/>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14:textFill>
            <w14:solidFill>
              <w14:schemeClr w14:val="tx1"/>
            </w14:solidFill>
          </w14:textFill>
        </w:rPr>
        <w:t>caso</w:t>
      </w:r>
      <w:r>
        <w:rPr>
          <w:color w:val="000000"/>
        </w:rPr>
        <w:t xml:space="preserve"> de a licitante ou a contratada incorrer em uma ou mais condutas tipificadas no </w:t>
      </w:r>
      <w:r>
        <w:fldChar w:fldCharType="begin"/>
      </w:r>
      <w:r>
        <w:rPr>
          <w:rStyle w:val="57"/>
        </w:rPr>
        <w:instrText xml:space="preserve"> HYPERLINK "https://www.planalto.gov.br/ccivil_03/_ato2019-2022/2021/lei/l14133.htm" \l "art155"</w:instrText>
      </w:r>
      <w:r>
        <w:rPr>
          <w:rStyle w:val="57"/>
        </w:rPr>
        <w:fldChar w:fldCharType="separate"/>
      </w:r>
      <w:r>
        <w:rPr>
          <w:rStyle w:val="57"/>
        </w:rPr>
        <w:t>art. 155 da Lei Federal nº 14.133, de 2021</w:t>
      </w:r>
      <w:r>
        <w:rPr>
          <w:rStyle w:val="57"/>
        </w:rPr>
        <w:fldChar w:fldCharType="end"/>
      </w:r>
      <w:r>
        <w:rPr>
          <w:color w:val="000000"/>
        </w:rPr>
        <w:t xml:space="preserve">, será responsabilizada administrativamente em uma ou mais das sanções previstas no </w:t>
      </w:r>
      <w:r>
        <w:fldChar w:fldCharType="begin"/>
      </w:r>
      <w:r>
        <w:rPr>
          <w:rStyle w:val="57"/>
        </w:rPr>
        <w:instrText xml:space="preserve"> HYPERLINK "https://www.planalto.gov.br/ccivil_03/_ato2019-2022/2021/lei/l14133.htm" \l "art156"</w:instrText>
      </w:r>
      <w:r>
        <w:rPr>
          <w:rStyle w:val="57"/>
        </w:rPr>
        <w:fldChar w:fldCharType="separate"/>
      </w:r>
      <w:r>
        <w:rPr>
          <w:rStyle w:val="57"/>
        </w:rPr>
        <w:t>art. 156, da Lei Federal nº 14.133, de 2021</w:t>
      </w:r>
      <w:r>
        <w:rPr>
          <w:rStyle w:val="57"/>
        </w:rPr>
        <w:fldChar w:fldCharType="end"/>
      </w:r>
      <w:r>
        <w:rPr>
          <w:color w:val="000000"/>
        </w:rPr>
        <w:t>, garantido o direito à ampla defesa e contraditório.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14:textFill>
            <w14:solidFill>
              <w14:schemeClr w14:val="tx1"/>
            </w14:solidFill>
          </w14:textFill>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133"/>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7"/>
        </w:rPr>
        <w:instrText xml:space="preserve"> HYPERLINK "https://www.planalto.gov.br/ccivil_03/_ato2019-2022/2021/lei/l14133.htm" \l "art156"</w:instrText>
      </w:r>
      <w:r>
        <w:rPr>
          <w:rStyle w:val="57"/>
        </w:rPr>
        <w:fldChar w:fldCharType="separate"/>
      </w:r>
      <w:r>
        <w:rPr>
          <w:rStyle w:val="57"/>
        </w:rPr>
        <w:t>art. 156, § 1º, da Lei Federal nº 14.133, de 2021</w:t>
      </w:r>
      <w:r>
        <w:rPr>
          <w:rStyle w:val="57"/>
        </w:rPr>
        <w:fldChar w:fldCharType="end"/>
      </w:r>
      <w:r>
        <w:rPr>
          <w:color w:val="000000"/>
        </w:rPr>
        <w:t>):</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133"/>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133"/>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7"/>
        </w:rPr>
        <w:t>Lei Federal nº 14.133, de 2021</w:t>
      </w:r>
      <w:r>
        <w:rPr>
          <w:rStyle w:val="57"/>
        </w:rPr>
        <w:fldChar w:fldCharType="end"/>
      </w:r>
      <w: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14:textFill>
            <w14:solidFill>
              <w14:schemeClr w14:val="tx1"/>
            </w14:solidFill>
          </w14:textFill>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7"/>
        </w:rPr>
        <w:instrText xml:space="preserve"> HYPERLINK "https://www.planalto.gov.br/ccivil_03/_ato2019-2022/2021/lei/l14133.htm" \l "art161"</w:instrText>
      </w:r>
      <w:r>
        <w:rPr>
          <w:rStyle w:val="57"/>
        </w:rPr>
        <w:fldChar w:fldCharType="separate"/>
      </w:r>
      <w:r>
        <w:rPr>
          <w:rStyle w:val="57"/>
        </w:rPr>
        <w:t>art. 161 da Lei Federal nº 14.133, de 2021</w:t>
      </w:r>
      <w:r>
        <w:rPr>
          <w:rStyle w:val="57"/>
        </w:rPr>
        <w:fldChar w:fldCharType="end"/>
      </w:r>
      <w:r>
        <w:rPr>
          <w:color w:val="000000"/>
        </w:rPr>
        <w:t>.</w:t>
      </w:r>
    </w:p>
    <w:p>
      <w:pPr>
        <w:pStyle w:val="2"/>
        <w:spacing w:before="360" w:after="0"/>
      </w:pPr>
      <w:bookmarkStart w:id="54" w:name="_Toc149517462"/>
      <w:r>
        <w:rPr>
          <w:rStyle w:val="48"/>
        </w:rPr>
        <w:t>PROTEÇÃO DOS DADOS NA LICITAÇÃO</w:t>
      </w:r>
      <w:bookmarkEnd w:id="54"/>
    </w:p>
    <w:p>
      <w:pPr>
        <w:pStyle w:val="133"/>
        <w:numPr>
          <w:ilvl w:val="1"/>
          <w:numId w:val="1"/>
        </w:numPr>
        <w:tabs>
          <w:tab w:val="left" w:pos="1134"/>
        </w:tabs>
        <w:spacing w:before="120" w:beforeAutospacing="0" w:after="0" w:afterAutospacing="0"/>
        <w:ind w:left="0" w:firstLine="567"/>
        <w:jc w:val="both"/>
        <w:textAlignment w:val="baseline"/>
      </w:pPr>
      <w:r>
        <w:rPr>
          <w:rStyle w:val="48"/>
          <w:color w:val="000000" w:themeColor="text1"/>
          <w14:textFill>
            <w14:solidFill>
              <w14:schemeClr w14:val="tx1"/>
            </w14:solidFill>
          </w14:textFill>
        </w:rPr>
        <w:t xml:space="preserve">Ao participar da presente licitação, e em atenção ao que dispõe o </w:t>
      </w:r>
      <w:r>
        <w:fldChar w:fldCharType="begin"/>
      </w:r>
      <w:r>
        <w:rPr>
          <w:rStyle w:val="57"/>
        </w:rPr>
        <w:instrText xml:space="preserve"> HYPERLINK "https://www.planalto.gov.br/ccivil_03/_ato2015-2018/2018/lei/l13709.htm" \l "art7"</w:instrText>
      </w:r>
      <w:r>
        <w:rPr>
          <w:rStyle w:val="57"/>
        </w:rPr>
        <w:fldChar w:fldCharType="separate"/>
      </w:r>
      <w:r>
        <w:rPr>
          <w:rStyle w:val="57"/>
        </w:rPr>
        <w:t>art. 7º, I, da Lei Federal nº 13.709, de 2018</w:t>
      </w:r>
      <w:r>
        <w:rPr>
          <w:rStyle w:val="57"/>
        </w:rPr>
        <w:fldChar w:fldCharType="end"/>
      </w:r>
      <w:r>
        <w:rPr>
          <w:rStyle w:val="48"/>
          <w:color w:val="000000" w:themeColor="text1"/>
          <w14:textFill>
            <w14:solidFill>
              <w14:schemeClr w14:val="tx1"/>
            </w14:solidFill>
          </w14:textFill>
        </w:rPr>
        <w:t xml:space="preserve"> (Lei Geral de Proteção de Dados - LGPD), as licitantes ficam cientes e fornecem consentimento para que a </w:t>
      </w:r>
      <w:r>
        <w:rPr>
          <w:color w:val="000000"/>
        </w:rPr>
        <w:t>Câmara Municipal de Primavera do Leste - MT</w:t>
      </w:r>
      <w:r>
        <w:rPr>
          <w:rStyle w:val="48"/>
          <w:color w:val="000000" w:themeColor="text1"/>
          <w14:textFill>
            <w14:solidFill>
              <w14:schemeClr w14:val="tx1"/>
            </w14:solidFill>
          </w14:textFill>
        </w:rPr>
        <w:t xml:space="preserve">, com base no previsto no </w:t>
      </w:r>
      <w:r>
        <w:fldChar w:fldCharType="begin"/>
      </w:r>
      <w:r>
        <w:rPr>
          <w:rStyle w:val="57"/>
        </w:rPr>
        <w:instrText xml:space="preserve"> HYPERLINK "https://www.planalto.gov.br/ccivil_03/_ato2015-2018/2018/lei/l13709.htm" \l "art7"</w:instrText>
      </w:r>
      <w:r>
        <w:rPr>
          <w:rStyle w:val="57"/>
        </w:rPr>
        <w:fldChar w:fldCharType="separate"/>
      </w:r>
      <w:r>
        <w:rPr>
          <w:rStyle w:val="57"/>
        </w:rPr>
        <w:t>art. 7º, II e III</w:t>
      </w:r>
      <w:r>
        <w:rPr>
          <w:rStyle w:val="57"/>
        </w:rPr>
        <w:fldChar w:fldCharType="end"/>
      </w:r>
      <w:r>
        <w:rPr>
          <w:rStyle w:val="48"/>
          <w:color w:val="000000" w:themeColor="text1"/>
          <w14:textFill>
            <w14:solidFill>
              <w14:schemeClr w14:val="tx1"/>
            </w14:solidFill>
          </w14:textFill>
        </w:rPr>
        <w:t xml:space="preserve">, c/c o </w:t>
      </w:r>
      <w:r>
        <w:fldChar w:fldCharType="begin"/>
      </w:r>
      <w:r>
        <w:rPr>
          <w:rStyle w:val="57"/>
        </w:rPr>
        <w:instrText xml:space="preserve"> HYPERLINK "https://www.planalto.gov.br/ccivil_03/_ato2015-2018/2018/lei/l13709.htm" \l "art23"</w:instrText>
      </w:r>
      <w:r>
        <w:rPr>
          <w:rStyle w:val="57"/>
        </w:rPr>
        <w:fldChar w:fldCharType="separate"/>
      </w:r>
      <w:r>
        <w:rPr>
          <w:rStyle w:val="57"/>
        </w:rPr>
        <w:t>art. 23 Lei Federal nº 13.709, de 2018</w:t>
      </w:r>
      <w:r>
        <w:rPr>
          <w:rStyle w:val="57"/>
        </w:rPr>
        <w:fldChar w:fldCharType="end"/>
      </w:r>
      <w:r>
        <w:rPr>
          <w:rStyle w:val="48"/>
          <w:color w:val="000000" w:themeColor="text1"/>
          <w14:textFill>
            <w14:solidFill>
              <w14:schemeClr w14:val="tx1"/>
            </w14:solidFill>
          </w14:textFill>
        </w:rPr>
        <w:t xml:space="preserve">, irá realizar o </w:t>
      </w:r>
      <w:r>
        <w:t>tratamento</w:t>
      </w:r>
      <w:r>
        <w:rPr>
          <w:rStyle w:val="48"/>
          <w:color w:val="000000" w:themeColor="text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7"/>
        </w:rPr>
        <w:instrText xml:space="preserve"> HYPERLINK "https://www.planalto.gov.br/ccivil_03/_ato2015-2018/2018/lei/l13709.htm" \l "art6"</w:instrText>
      </w:r>
      <w:r>
        <w:rPr>
          <w:rStyle w:val="57"/>
        </w:rPr>
        <w:fldChar w:fldCharType="separate"/>
      </w:r>
      <w:r>
        <w:rPr>
          <w:rStyle w:val="57"/>
        </w:rPr>
        <w:t>art. 6º da Lei Federal nº 13.709, de 2018</w:t>
      </w:r>
      <w:r>
        <w:rPr>
          <w:rStyle w:val="57"/>
        </w:rPr>
        <w:fldChar w:fldCharType="end"/>
      </w:r>
      <w:r>
        <w:rPr>
          <w:rStyle w:val="48"/>
          <w:color w:val="000000" w:themeColor="text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7"/>
        </w:rPr>
        <w:instrText xml:space="preserve"> HYPERLINK "https://www.planalto.gov.br/ccivil_03/_ato2015-2018/2018/lei/l13709.htm" \l "art16"</w:instrText>
      </w:r>
      <w:r>
        <w:rPr>
          <w:rStyle w:val="57"/>
        </w:rPr>
        <w:fldChar w:fldCharType="separate"/>
      </w:r>
      <w:r>
        <w:rPr>
          <w:rStyle w:val="57"/>
        </w:rPr>
        <w:t>art. 16, inciso I da Lei Federal nº 13.709, de 2018</w:t>
      </w:r>
      <w:r>
        <w:rPr>
          <w:rStyle w:val="57"/>
        </w:rPr>
        <w:fldChar w:fldCharType="end"/>
      </w:r>
      <w:r>
        <w:rPr>
          <w:rStyle w:val="48"/>
          <w:color w:val="000000" w:themeColor="text1"/>
          <w14:textFill>
            <w14:solidFill>
              <w14:schemeClr w14:val="tx1"/>
            </w14:solidFill>
          </w14:textFill>
        </w:rPr>
        <w:t xml:space="preserve">. </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themeColor="text1"/>
          <w14:textFill>
            <w14:solidFill>
              <w14:schemeClr w14:val="tx1"/>
            </w14:solidFill>
          </w14:textFill>
        </w:rPr>
        <w:t xml:space="preserve">A(s) licitante(s) </w:t>
      </w:r>
      <w:r>
        <w:t xml:space="preserve">e a </w:t>
      </w:r>
      <w:r>
        <w:rPr>
          <w:color w:val="000000"/>
        </w:rPr>
        <w:t>Câmara Municipal de Primavera do Leste - MT</w:t>
      </w:r>
      <w:r>
        <w:t xml:space="preserve"> </w:t>
      </w:r>
      <w:r>
        <w:rPr>
          <w:rStyle w:val="48"/>
          <w:color w:val="000000" w:themeColor="text1"/>
          <w14:textFill>
            <w14:solidFill>
              <w14:schemeClr w14:val="tx1"/>
            </w14:solidFill>
          </w14:textFill>
        </w:rPr>
        <w:t xml:space="preserve">obrigam-se a cumprir o disposto na </w:t>
      </w:r>
      <w:r>
        <w:fldChar w:fldCharType="begin"/>
      </w:r>
      <w:r>
        <w:instrText xml:space="preserve"> HYPERLINK "https://www.planalto.gov.br/ccivil_03/_ato2015-2018/2018/lei/l13709.htm" \h </w:instrText>
      </w:r>
      <w:r>
        <w:fldChar w:fldCharType="separate"/>
      </w:r>
      <w:r>
        <w:rPr>
          <w:rStyle w:val="57"/>
        </w:rPr>
        <w:t>Lei Federal nº 13.709, de 2018</w:t>
      </w:r>
      <w:r>
        <w:rPr>
          <w:rStyle w:val="57"/>
        </w:rPr>
        <w:fldChar w:fldCharType="end"/>
      </w:r>
      <w:r>
        <w:rPr>
          <w:rStyle w:val="48"/>
          <w:color w:val="000000" w:themeColor="text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themeColor="text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7"/>
        </w:rPr>
        <w:instrText xml:space="preserve"> HYPERLINK "https://www.planalto.gov.br/ccivil_03/_ato2015-2018/2018/lei/l13709.htm" \l "art48"</w:instrText>
      </w:r>
      <w:r>
        <w:rPr>
          <w:rStyle w:val="57"/>
        </w:rPr>
        <w:fldChar w:fldCharType="separate"/>
      </w:r>
      <w:r>
        <w:rPr>
          <w:rStyle w:val="57"/>
        </w:rPr>
        <w:t>art. 48 da Lei Federal nº 13.709, de 2018</w:t>
      </w:r>
      <w:r>
        <w:rPr>
          <w:rStyle w:val="57"/>
        </w:rPr>
        <w:fldChar w:fldCharType="end"/>
      </w:r>
      <w:r>
        <w:rPr>
          <w:rStyle w:val="48"/>
          <w:color w:val="000000" w:themeColor="text1"/>
          <w14:textFill>
            <w14:solidFill>
              <w14:schemeClr w14:val="tx1"/>
            </w14:solidFill>
          </w14:textFill>
        </w:rPr>
        <w:t>.</w:t>
      </w:r>
    </w:p>
    <w:p>
      <w:pPr>
        <w:pStyle w:val="133"/>
        <w:numPr>
          <w:ilvl w:val="1"/>
          <w:numId w:val="1"/>
        </w:numPr>
        <w:tabs>
          <w:tab w:val="left" w:pos="1134"/>
        </w:tabs>
        <w:spacing w:before="0" w:beforeAutospacing="0" w:after="0" w:afterAutospacing="0"/>
        <w:ind w:left="0" w:firstLine="567"/>
        <w:jc w:val="both"/>
        <w:textAlignment w:val="baseline"/>
      </w:pPr>
      <w:r>
        <w:rPr>
          <w:rStyle w:val="48"/>
          <w:color w:val="000000" w:themeColor="text1"/>
          <w14:textFill>
            <w14:solidFill>
              <w14:schemeClr w14:val="tx1"/>
            </w14:solidFill>
          </w14:textFill>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7"/>
        </w:rPr>
        <w:t>Lei Federal nº 13.709, de 2018</w:t>
      </w:r>
      <w:r>
        <w:rPr>
          <w:rStyle w:val="57"/>
        </w:rPr>
        <w:fldChar w:fldCharType="end"/>
      </w:r>
      <w:r>
        <w:rPr>
          <w:rStyle w:val="48"/>
          <w:color w:val="000000" w:themeColor="text1"/>
          <w14:textFill>
            <w14:solidFill>
              <w14:schemeClr w14:val="tx1"/>
            </w14:solidFill>
          </w14:textFill>
        </w:rPr>
        <w:t xml:space="preserve"> (LGPD), na </w:t>
      </w:r>
      <w:r>
        <w:fldChar w:fldCharType="begin"/>
      </w:r>
      <w:r>
        <w:instrText xml:space="preserve"> HYPERLINK "https://www.planalto.gov.br/ccivil_03/leis/lcp/lcp101.htm" \h </w:instrText>
      </w:r>
      <w:r>
        <w:fldChar w:fldCharType="separate"/>
      </w:r>
      <w:r>
        <w:rPr>
          <w:rStyle w:val="57"/>
        </w:rPr>
        <w:t>Lei Complementar Federal nº 101, de 2000</w:t>
      </w:r>
      <w:r>
        <w:rPr>
          <w:rStyle w:val="57"/>
        </w:rPr>
        <w:fldChar w:fldCharType="end"/>
      </w:r>
      <w:r>
        <w:rPr>
          <w:rStyle w:val="48"/>
          <w:color w:val="000000" w:themeColor="text1"/>
          <w14:textFill>
            <w14:solidFill>
              <w14:schemeClr w14:val="tx1"/>
            </w14:solidFill>
          </w14:textFill>
        </w:rPr>
        <w:t xml:space="preserve"> (Lei de Responsabilidade Fiscal) e na </w:t>
      </w:r>
      <w:r>
        <w:fldChar w:fldCharType="begin"/>
      </w:r>
      <w:r>
        <w:instrText xml:space="preserve"> HYPERLINK "https://www.planalto.gov.br/ccivil_03/_ato2011-2014/2011/lei/l12527.htm" \h </w:instrText>
      </w:r>
      <w:r>
        <w:fldChar w:fldCharType="separate"/>
      </w:r>
      <w:r>
        <w:rPr>
          <w:rStyle w:val="57"/>
        </w:rPr>
        <w:t>Lei Federal nº 12.527, de 2011</w:t>
      </w:r>
      <w:r>
        <w:rPr>
          <w:rStyle w:val="57"/>
        </w:rPr>
        <w:fldChar w:fldCharType="end"/>
      </w:r>
      <w:r>
        <w:rPr>
          <w:rStyle w:val="48"/>
          <w:color w:val="000000" w:themeColor="text1"/>
          <w14:textFill>
            <w14:solidFill>
              <w14:schemeClr w14:val="tx1"/>
            </w14:solidFill>
          </w14:textFill>
        </w:rPr>
        <w:t xml:space="preserve"> (Lei de Acesso à Informação) e ao princípio da transparência, a(s) Licitante(s) e seus representantes ficam cientes do acesso pela </w:t>
      </w:r>
      <w:r>
        <w:rPr>
          <w:color w:val="000000"/>
        </w:rPr>
        <w:t>Câmara Municipal de Primavera do Leste - MT</w:t>
      </w:r>
      <w:r>
        <w:rPr>
          <w:rStyle w:val="48"/>
          <w:color w:val="000000" w:themeColor="text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9517463"/>
      <w:bookmarkStart w:id="56" w:name="_Toc144196074"/>
      <w:r>
        <w:rPr>
          <w:rStyle w:val="48"/>
        </w:rPr>
        <w:t>CRÉDITOS ORÇAMENTÁRIOS </w:t>
      </w:r>
      <w:bookmarkEnd w:id="55"/>
      <w:bookmarkEnd w:id="56"/>
      <w:r>
        <w:rPr>
          <w:rStyle w:val="48"/>
        </w:rPr>
        <w:t> </w:t>
      </w:r>
    </w:p>
    <w:p>
      <w:pPr>
        <w:pStyle w:val="29"/>
        <w:keepNext w:val="0"/>
        <w:keepLines w:val="0"/>
        <w:widowControl/>
        <w:suppressLineNumbers w:val="0"/>
        <w:spacing w:before="0" w:beforeAutospacing="1" w:after="0" w:afterAutospacing="0" w:line="240" w:lineRule="auto"/>
        <w:ind w:left="0" w:right="0"/>
        <w:jc w:val="both"/>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r>
        <w:rPr>
          <w:rFonts w:ascii="Times New Roman" w:hAnsi="Times New Roman" w:cs="Arial"/>
          <w:sz w:val="24"/>
          <w:szCs w:val="24"/>
        </w:rPr>
        <w:br w:type="textWrapping"/>
      </w:r>
    </w:p>
    <w:tbl>
      <w:tblPr>
        <w:tblStyle w:val="11"/>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116"/>
        <w:gridCol w:w="2649"/>
        <w:gridCol w:w="4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Órgão</w:t>
            </w:r>
          </w:p>
        </w:tc>
        <w:tc>
          <w:tcPr>
            <w:tcW w:w="253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CÂMARA MUNICIPAL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Unidade Orçamentária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DEPARTAMENTO ADMINISTRATIVO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Unidade Executora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DEPARTAMENTO ADMINISTRATIVO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Função programática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01.031.0001-2.001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MANUTENÇÃO DEPARTAMENTO ADMINISTRATIVO DA CÂMARA MUNICIPAL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Ficha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0009</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Elemento</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3.3.90.30.00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9"/>
              <w:keepNext w:val="0"/>
              <w:keepLines w:val="0"/>
              <w:widowControl/>
              <w:suppressLineNumbers w:val="0"/>
              <w:rPr>
                <w:sz w:val="22"/>
                <w:szCs w:val="22"/>
              </w:rPr>
            </w:pPr>
            <w:r>
              <w:rPr>
                <w:rFonts w:hint="default" w:ascii="Times New Roman" w:hAnsi="Times New Roman" w:cs="Times New Roman"/>
                <w:sz w:val="22"/>
                <w:szCs w:val="22"/>
              </w:rPr>
              <w:t>MATERIAL DE CONSUMO</w:t>
            </w:r>
          </w:p>
        </w:tc>
      </w:tr>
    </w:tbl>
    <w:p>
      <w:pPr>
        <w:widowControl/>
        <w:suppressAutoHyphens/>
        <w:bidi w:val="0"/>
        <w:spacing w:before="0" w:after="120" w:line="276" w:lineRule="auto"/>
        <w:ind w:left="0" w:right="0" w:firstLine="567"/>
        <w:jc w:val="both"/>
        <w:rPr>
          <w:rFonts w:ascii="Times New Roman" w:hAnsi="Times New Roman"/>
        </w:rPr>
      </w:pPr>
    </w:p>
    <w:p>
      <w:pPr>
        <w:pStyle w:val="133"/>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8"/>
          <w:color w:val="000000" w:themeColor="text1"/>
          <w14:textFill>
            <w14:solidFill>
              <w14:schemeClr w14:val="tx1"/>
            </w14:solidFill>
          </w14:textFill>
        </w:rPr>
        <w:t>caso</w:t>
      </w:r>
      <w:r>
        <w:rPr>
          <w:color w:val="000000"/>
        </w:rPr>
        <w:t xml:space="preserve"> de </w:t>
      </w:r>
      <w:r>
        <w:rPr>
          <w:rStyle w:val="48"/>
          <w:color w:val="000000" w:themeColor="text1"/>
          <w14:textFill>
            <w14:solidFill>
              <w14:schemeClr w14:val="tx1"/>
            </w14:solidFill>
          </w14:textFill>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7"/>
        </w:rPr>
        <w:t>https://www.licitanet.com.br/</w:t>
      </w:r>
      <w:r>
        <w:rPr>
          <w:rStyle w:val="57"/>
        </w:rPr>
        <w:fldChar w:fldCharType="end"/>
      </w:r>
      <w:r>
        <w:rPr>
          <w:color w:val="000000"/>
        </w:rPr>
        <w:t>) e as especificações constantes deste Edital, prevalecerão as últimas.</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Todas </w:t>
      </w:r>
      <w:r>
        <w:rPr>
          <w:rStyle w:val="48"/>
          <w:color w:val="000000" w:themeColor="text1"/>
          <w14:textFill>
            <w14:solidFill>
              <w14:schemeClr w14:val="tx1"/>
            </w14:solidFill>
          </w14:textFill>
        </w:rPr>
        <w:t>as</w:t>
      </w:r>
      <w:r>
        <w:rPr>
          <w:color w:val="000000"/>
        </w:rPr>
        <w:t xml:space="preserve"> referências de tempo no Edital, no aviso e durante a sessão pública observarão o horário de </w:t>
      </w:r>
      <w:r>
        <w:rPr>
          <w:rStyle w:val="48"/>
          <w:color w:val="000000" w:themeColor="text1"/>
          <w14:textFill>
            <w14:solidFill>
              <w14:schemeClr w14:val="tx1"/>
            </w14:solidFill>
          </w14:textFill>
        </w:rPr>
        <w:t>Brasília</w:t>
      </w:r>
      <w:r>
        <w:rPr>
          <w:color w:val="000000"/>
        </w:rPr>
        <w:t xml:space="preserve"> / DF.</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O </w:t>
      </w:r>
      <w:r>
        <w:rPr>
          <w:rStyle w:val="48"/>
          <w:color w:val="000000" w:themeColor="text1"/>
          <w14:textFill>
            <w14:solidFill>
              <w14:schemeClr w14:val="tx1"/>
            </w14:solidFill>
          </w14:textFill>
        </w:rPr>
        <w:t>licitante</w:t>
      </w:r>
      <w:r>
        <w:rPr>
          <w:color w:val="000000"/>
        </w:rPr>
        <w:t xml:space="preserve"> será responsável por todas as transações que forem efetuadas em seu nome no sistema eletrônico, assumindo como firmes e verdadeiras suas propostas e lances.</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Incumbirá ao licitante acompanhar as operações no sistema eletrônico durante a sessão pública deste </w:t>
      </w:r>
      <w:r>
        <w:rPr>
          <w:rStyle w:val="48"/>
          <w:color w:val="000000" w:themeColor="text1"/>
          <w14:textFill>
            <w14:solidFill>
              <w14:schemeClr w14:val="tx1"/>
            </w14:solidFill>
          </w14:textFill>
        </w:rPr>
        <w:t>Pregão</w:t>
      </w:r>
      <w:r>
        <w:rPr>
          <w:color w:val="000000"/>
        </w:rPr>
        <w:t>, ficando responsável pelo ônus decorrente da perda de negócios, diante da inobservância de quaisquer mensagens emitidas pelo sistema ou de sua desconexão.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No julgamento das propostas e da habilitação, o(a)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7"/>
        </w:rPr>
        <w:t>https://www.licitanet.com.br/</w:t>
      </w:r>
      <w:r>
        <w:rPr>
          <w:rStyle w:val="57"/>
        </w:rPr>
        <w:fldChar w:fldCharType="end"/>
      </w:r>
      <w:r>
        <w:rPr>
          <w:color w:val="000000"/>
        </w:rPr>
        <w:t>).</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8"/>
          <w:color w:val="000000" w:themeColor="text1"/>
          <w14:textFill>
            <w14:solidFill>
              <w14:schemeClr w14:val="tx1"/>
            </w14:solidFill>
          </w14:textFill>
        </w:rPr>
        <w:t>indenização</w:t>
      </w:r>
      <w:r>
        <w:rPr>
          <w:color w:val="000000"/>
        </w:rPr>
        <w:t xml:space="preserve"> será devida às licitantes por apresentarem documentação e/ou elaborarem proposta relativa ao presente </w:t>
      </w:r>
      <w:r>
        <w:rPr>
          <w:rStyle w:val="48"/>
          <w:color w:val="000000" w:themeColor="text1"/>
          <w14:textFill>
            <w14:solidFill>
              <w14:schemeClr w14:val="tx1"/>
            </w14:solidFill>
          </w14:textFill>
        </w:rPr>
        <w:t>Pregão</w:t>
      </w:r>
      <w:r>
        <w:rPr>
          <w:color w:val="000000"/>
        </w:rPr>
        <w:t>.</w:t>
      </w:r>
    </w:p>
    <w:p>
      <w:pPr>
        <w:pStyle w:val="13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8"/>
          <w:color w:val="000000" w:themeColor="text1"/>
          <w14:textFill>
            <w14:solidFill>
              <w14:schemeClr w14:val="tx1"/>
            </w14:solidFill>
          </w14:textFill>
        </w:rPr>
        <w:t>causados</w:t>
      </w:r>
      <w:r>
        <w:rPr>
          <w:color w:val="000000"/>
        </w:rPr>
        <w:t xml:space="preserve"> à licitante, decorrentes do uso indevido da senha durante as transações efetuadas, ainda que por terceiros.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13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133"/>
        <w:numPr>
          <w:ilvl w:val="0"/>
          <w:numId w:val="0"/>
        </w:numPr>
        <w:tabs>
          <w:tab w:val="left" w:pos="1134"/>
        </w:tabs>
        <w:spacing w:before="0" w:beforeAutospacing="0" w:after="0" w:afterAutospacing="0"/>
        <w:ind w:left="567" w:leftChars="0"/>
        <w:jc w:val="both"/>
        <w:textAlignment w:val="baseline"/>
        <w:rPr>
          <w:rFonts w:ascii="Times New Roman" w:hAnsi="Times New Roman"/>
        </w:rPr>
      </w:pPr>
    </w:p>
    <w:p>
      <w:pPr>
        <w:pStyle w:val="133"/>
        <w:numPr>
          <w:ilvl w:val="0"/>
          <w:numId w:val="0"/>
        </w:numPr>
        <w:tabs>
          <w:tab w:val="left" w:pos="1134"/>
        </w:tabs>
        <w:spacing w:before="0" w:beforeAutospacing="0" w:after="0" w:afterAutospacing="0"/>
        <w:ind w:left="567" w:leftChars="0"/>
        <w:jc w:val="both"/>
        <w:textAlignment w:val="baseline"/>
        <w:rPr>
          <w:rFonts w:ascii="Times New Roman" w:hAnsi="Times New Roman"/>
        </w:rPr>
      </w:pPr>
    </w:p>
    <w:p>
      <w:pPr>
        <w:pStyle w:val="133"/>
        <w:numPr>
          <w:ilvl w:val="0"/>
          <w:numId w:val="0"/>
        </w:numPr>
        <w:tabs>
          <w:tab w:val="left" w:pos="1134"/>
        </w:tabs>
        <w:spacing w:before="0" w:beforeAutospacing="0" w:after="0" w:afterAutospacing="0"/>
        <w:ind w:left="567" w:leftChars="0"/>
        <w:jc w:val="both"/>
        <w:textAlignment w:val="baseline"/>
        <w:rPr>
          <w:rFonts w:ascii="Times New Roman" w:hAnsi="Times New Roman"/>
        </w:rPr>
      </w:pPr>
    </w:p>
    <w:p>
      <w:pPr>
        <w:pStyle w:val="2"/>
        <w:spacing w:before="360" w:after="0"/>
      </w:pPr>
      <w:bookmarkStart w:id="57" w:name="_Toc149517465"/>
      <w:r>
        <w:rPr>
          <w:rStyle w:val="48"/>
        </w:rPr>
        <w:t>FORO</w:t>
      </w:r>
      <w:bookmarkEnd w:id="57"/>
    </w:p>
    <w:p>
      <w:pPr>
        <w:pStyle w:val="13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6"/>
        <w:keepNext w:val="0"/>
        <w:keepLines w:val="0"/>
        <w:pageBreakBefore w:val="0"/>
        <w:widowControl/>
        <w:overflowPunct/>
        <w:bidi w:val="0"/>
        <w:snapToGrid/>
        <w:spacing w:line="216" w:lineRule="auto"/>
        <w:jc w:val="both"/>
        <w:textAlignment w:val="auto"/>
        <w:rPr>
          <w:rFonts w:ascii="Times New Roman" w:hAnsi="Times New Roman" w:cs="Times New Roman"/>
          <w:sz w:val="24"/>
          <w:szCs w:val="24"/>
        </w:rPr>
      </w:pPr>
    </w:p>
    <w:p>
      <w:pPr>
        <w:pStyle w:val="176"/>
        <w:keepNext w:val="0"/>
        <w:keepLines w:val="0"/>
        <w:pageBreakBefore w:val="0"/>
        <w:widowControl/>
        <w:overflowPunct/>
        <w:bidi w:val="0"/>
        <w:snapToGrid/>
        <w:spacing w:line="216" w:lineRule="auto"/>
        <w:jc w:val="right"/>
        <w:textAlignment w:val="auto"/>
        <w:rPr>
          <w:rFonts w:ascii="Times New Roman" w:hAnsi="Times New Roman"/>
        </w:rPr>
      </w:pPr>
      <w:r>
        <w:rPr>
          <w:rFonts w:ascii="Times New Roman" w:hAnsi="Times New Roman" w:cs="Times New Roman"/>
          <w:sz w:val="24"/>
          <w:szCs w:val="24"/>
        </w:rPr>
        <w:t xml:space="preserve">Primavera do Leste - MT, </w:t>
      </w:r>
      <w:r>
        <w:rPr>
          <w:rFonts w:hint="default" w:ascii="Times New Roman" w:hAnsi="Times New Roman" w:cs="Times New Roman"/>
          <w:sz w:val="24"/>
          <w:szCs w:val="24"/>
          <w:lang w:val="pt-BR"/>
        </w:rPr>
        <w:t xml:space="preserve">16 de abril </w:t>
      </w:r>
      <w:r>
        <w:rPr>
          <w:rFonts w:ascii="Times New Roman" w:hAnsi="Times New Roman" w:cs="Times New Roman"/>
          <w:sz w:val="24"/>
          <w:szCs w:val="24"/>
        </w:rPr>
        <w:t xml:space="preserve"> de 2024.</w:t>
      </w:r>
    </w:p>
    <w:p>
      <w:pPr>
        <w:pStyle w:val="176"/>
        <w:keepNext w:val="0"/>
        <w:keepLines w:val="0"/>
        <w:pageBreakBefore w:val="0"/>
        <w:widowControl/>
        <w:overflowPunct/>
        <w:bidi w:val="0"/>
        <w:snapToGrid/>
        <w:spacing w:line="216" w:lineRule="auto"/>
        <w:jc w:val="both"/>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6"/>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6"/>
        <w:keepNext w:val="0"/>
        <w:keepLines w:val="0"/>
        <w:pageBreakBefore w:val="0"/>
        <w:widowControl/>
        <w:overflowPunct/>
        <w:bidi w:val="0"/>
        <w:snapToGrid/>
        <w:spacing w:line="216" w:lineRule="auto"/>
        <w:jc w:val="center"/>
        <w:textAlignment w:val="auto"/>
        <w:rPr>
          <w:rFonts w:hint="default" w:ascii="Times New Roman" w:hAnsi="Times New Roman"/>
          <w:lang w:val="en-US"/>
        </w:rPr>
      </w:pPr>
      <w:r>
        <w:rPr>
          <w:rFonts w:hint="default" w:ascii="Times New Roman" w:hAnsi="Times New Roman" w:eastAsia="Times New Roman" w:cs="Times New Roman"/>
          <w:color w:val="000000"/>
          <w:sz w:val="24"/>
          <w:szCs w:val="24"/>
          <w:lang w:val="en-US" w:eastAsia="pt-BR"/>
        </w:rPr>
        <w:t>Pregoeiro</w:t>
      </w:r>
      <w:bookmarkStart w:id="77" w:name="_GoBack"/>
      <w:bookmarkEnd w:id="77"/>
    </w:p>
    <w:p>
      <w:pPr>
        <w:pStyle w:val="176"/>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085/2024</w:t>
      </w:r>
    </w:p>
    <w:p>
      <w:pPr>
        <w:pStyle w:val="176"/>
        <w:widowControl/>
        <w:overflowPunct/>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6"/>
        <w:keepNext w:val="0"/>
        <w:keepLines w:val="0"/>
        <w:pageBreakBefore w:val="0"/>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widowControl/>
        <w:overflowPunct/>
        <w:bidi w:val="0"/>
        <w:snapToGrid/>
        <w:spacing w:line="216" w:lineRule="auto"/>
        <w:jc w:val="both"/>
        <w:textAlignment w:val="auto"/>
        <w:rPr>
          <w:rFonts w:ascii="Times New Roman" w:hAnsi="Times New Roman" w:cs="Times New Roman"/>
          <w:color w:val="000000"/>
          <w:sz w:val="24"/>
          <w:szCs w:val="24"/>
        </w:rPr>
      </w:pPr>
    </w:p>
    <w:p>
      <w:pPr>
        <w:pStyle w:val="176"/>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6"/>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sz w:val="24"/>
          <w:szCs w:val="24"/>
        </w:rPr>
        <w:t>Vereador Presidente</w:t>
      </w:r>
    </w:p>
    <w:p>
      <w:pPr>
        <w:pStyle w:val="176"/>
        <w:widowControl/>
        <w:overflowPunct/>
        <w:bidi w:val="0"/>
        <w:snapToGrid/>
        <w:spacing w:line="216" w:lineRule="auto"/>
        <w:jc w:val="center"/>
        <w:textAlignment w:val="auto"/>
        <w:rPr>
          <w:rFonts w:ascii="Times New Roman" w:hAnsi="Times New Roman" w:eastAsia="Times New Roman" w:cs="Times New Roman"/>
          <w:b/>
          <w:bCs/>
          <w:sz w:val="24"/>
          <w:szCs w:val="24"/>
          <w:highlight w:val="none"/>
          <w:shd w:val="clear" w:fill="auto"/>
          <w:lang w:eastAsia="pt-BR"/>
        </w:rPr>
      </w:pPr>
      <w:bookmarkStart w:id="58" w:name="_ANEXO_I_-"/>
      <w:bookmarkEnd w:id="58"/>
      <w:r>
        <w:br w:type="page"/>
      </w:r>
    </w:p>
    <w:p>
      <w:pPr>
        <w:pStyle w:val="29"/>
        <w:keepNext w:val="0"/>
        <w:keepLines w:val="0"/>
        <w:widowControl/>
        <w:suppressLineNumbers w:val="0"/>
        <w:spacing w:before="0" w:beforeAutospacing="1" w:after="0" w:afterAutospacing="0" w:line="0" w:lineRule="atLeast"/>
        <w:ind w:left="0" w:right="0"/>
        <w:jc w:val="center"/>
        <w:rPr>
          <w:rFonts w:hint="default" w:ascii="Times New Roman" w:hAnsi="Times New Roman" w:cs="Times New Roman"/>
          <w:b/>
          <w:bCs/>
          <w:kern w:val="0"/>
          <w:sz w:val="22"/>
          <w:szCs w:val="22"/>
          <w:u w:val="single"/>
          <w:lang w:val="pt-BR" w:eastAsia="zh-CN" w:bidi="ar"/>
        </w:rPr>
      </w:pPr>
      <w:bookmarkStart w:id="59" w:name="_ANEXO_I_-_1"/>
      <w:bookmarkEnd w:id="59"/>
      <w:r>
        <w:rPr>
          <w:rFonts w:hint="default" w:cs="Times New Roman"/>
          <w:b/>
          <w:bCs/>
          <w:kern w:val="0"/>
          <w:sz w:val="22"/>
          <w:szCs w:val="22"/>
          <w:u w:val="single"/>
          <w:lang w:val="pt-BR" w:eastAsia="zh-CN" w:bidi="ar"/>
        </w:rPr>
        <w:t xml:space="preserve">ANEXO I - </w:t>
      </w:r>
      <w:r>
        <w:rPr>
          <w:rFonts w:hint="default" w:ascii="Times New Roman" w:hAnsi="Times New Roman" w:cs="Times New Roman"/>
          <w:b/>
          <w:bCs/>
          <w:kern w:val="0"/>
          <w:sz w:val="22"/>
          <w:szCs w:val="22"/>
          <w:u w:val="single"/>
          <w:lang w:val="pt-BR" w:eastAsia="zh-CN" w:bidi="ar"/>
        </w:rPr>
        <w:t>TERMO DE REFERÊNCIA Nº 023/2024</w:t>
      </w:r>
      <w:r>
        <w:rPr>
          <w:rFonts w:hint="default" w:ascii="Times New Roman" w:hAnsi="Times New Roman" w:cs="Times New Roman"/>
          <w:b/>
          <w:bCs/>
          <w:kern w:val="0"/>
          <w:sz w:val="22"/>
          <w:szCs w:val="22"/>
          <w:u w:val="single"/>
          <w:lang w:val="pt-BR" w:eastAsia="zh-CN" w:bidi="ar"/>
        </w:rPr>
        <w:br w:type="textWrapping"/>
      </w:r>
    </w:p>
    <w:tbl>
      <w:tblPr>
        <w:tblStyle w:val="11"/>
        <w:tblW w:w="9140" w:type="dxa"/>
        <w:tblInd w:w="108" w:type="dxa"/>
        <w:tblLayout w:type="fixed"/>
        <w:tblCellMar>
          <w:top w:w="0" w:type="dxa"/>
          <w:left w:w="108" w:type="dxa"/>
          <w:bottom w:w="0" w:type="dxa"/>
          <w:right w:w="108" w:type="dxa"/>
        </w:tblCellMar>
      </w:tblPr>
      <w:tblGrid>
        <w:gridCol w:w="9140"/>
      </w:tblGrid>
      <w:tr>
        <w:tblPrEx>
          <w:tblCellMar>
            <w:top w:w="0" w:type="dxa"/>
            <w:left w:w="108" w:type="dxa"/>
            <w:bottom w:w="0" w:type="dxa"/>
            <w:right w:w="108" w:type="dxa"/>
          </w:tblCellMar>
        </w:tblPrEx>
        <w:trPr>
          <w:trHeight w:val="543" w:hRule="atLeast"/>
        </w:trPr>
        <w:tc>
          <w:tcPr>
            <w:tcW w:w="914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jc w:val="center"/>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INFORMAÇÕES GERAIS</w:t>
            </w:r>
          </w:p>
        </w:tc>
      </w:tr>
    </w:tbl>
    <w:p>
      <w:pPr>
        <w:spacing w:before="57" w:after="57" w:line="240"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br w:type="textWrapping"/>
      </w:r>
      <w:r>
        <w:rPr>
          <w:rStyle w:val="10"/>
          <w:rFonts w:hint="default" w:ascii="Times New Roman" w:hAnsi="Times New Roman" w:eastAsia="Times New Roman" w:cs="Times New Roman"/>
          <w:b/>
          <w:sz w:val="22"/>
          <w:szCs w:val="22"/>
          <w:lang w:eastAsia="en-US"/>
        </w:rPr>
        <w:t xml:space="preserve">Órgão: </w:t>
      </w:r>
      <w:r>
        <w:rPr>
          <w:rStyle w:val="10"/>
          <w:rFonts w:hint="default" w:ascii="Times New Roman" w:hAnsi="Times New Roman" w:eastAsia="Times New Roman" w:cs="Times New Roman"/>
          <w:sz w:val="22"/>
          <w:szCs w:val="22"/>
          <w:lang w:eastAsia="en-US"/>
        </w:rPr>
        <w:t>Câmara Municipal de Primavera do Leste - MT.</w:t>
      </w:r>
    </w:p>
    <w:p>
      <w:pPr>
        <w:spacing w:before="57" w:after="57" w:line="240"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Termo de Referência nº: 023/2024</w:t>
      </w:r>
    </w:p>
    <w:p>
      <w:pPr>
        <w:spacing w:before="57" w:after="57" w:line="240" w:lineRule="auto"/>
        <w:jc w:val="both"/>
        <w:rPr>
          <w:rStyle w:val="10"/>
          <w:rFonts w:hint="default" w:ascii="Times New Roman" w:hAnsi="Times New Roman" w:eastAsia="Times New Roman" w:cs="Times New Roman"/>
          <w:b/>
          <w:bCs/>
          <w:sz w:val="22"/>
          <w:szCs w:val="22"/>
          <w:lang w:eastAsia="en-US"/>
        </w:rPr>
      </w:pPr>
      <w:r>
        <w:rPr>
          <w:rStyle w:val="10"/>
          <w:rFonts w:hint="default" w:ascii="Times New Roman" w:hAnsi="Times New Roman" w:eastAsia="Times New Roman" w:cs="Times New Roman"/>
          <w:b/>
          <w:sz w:val="22"/>
          <w:szCs w:val="22"/>
          <w:lang w:eastAsia="en-US"/>
        </w:rPr>
        <w:t>Descrição da categoria:</w:t>
      </w:r>
      <w:r>
        <w:rPr>
          <w:rStyle w:val="10"/>
          <w:rFonts w:hint="default" w:ascii="Times New Roman" w:hAnsi="Times New Roman" w:eastAsia="Times New Roman" w:cs="Times New Roman"/>
          <w:b/>
          <w:bCs/>
          <w:sz w:val="22"/>
          <w:szCs w:val="22"/>
          <w:lang w:eastAsia="en-US"/>
        </w:rPr>
        <w:t xml:space="preserve"> Registro de </w:t>
      </w:r>
      <w:r>
        <w:rPr>
          <w:rStyle w:val="10"/>
          <w:rFonts w:hint="default" w:ascii="Times New Roman" w:hAnsi="Times New Roman" w:eastAsia="Times New Roman" w:cs="Times New Roman"/>
          <w:b/>
          <w:bCs/>
          <w:sz w:val="22"/>
          <w:szCs w:val="22"/>
          <w:lang w:val="pt-BR" w:eastAsia="en-US"/>
        </w:rPr>
        <w:t>p</w:t>
      </w:r>
      <w:r>
        <w:rPr>
          <w:rStyle w:val="10"/>
          <w:rFonts w:hint="default" w:ascii="Times New Roman" w:hAnsi="Times New Roman" w:eastAsia="Times New Roman" w:cs="Times New Roman"/>
          <w:b/>
          <w:bCs/>
          <w:sz w:val="22"/>
          <w:szCs w:val="22"/>
          <w:lang w:eastAsia="en-US"/>
        </w:rPr>
        <w:t xml:space="preserve">reços </w:t>
      </w:r>
      <w:r>
        <w:rPr>
          <w:rStyle w:val="10"/>
          <w:rFonts w:hint="default" w:ascii="Times New Roman" w:hAnsi="Times New Roman" w:eastAsia="Times New Roman" w:cs="Times New Roman"/>
          <w:b/>
          <w:bCs/>
          <w:sz w:val="22"/>
          <w:szCs w:val="22"/>
          <w:lang w:val="pt-BR" w:eastAsia="en-US"/>
        </w:rPr>
        <w:t>para futura e eventual  aquisição de material de copa e cozinha e materiais de limpeza para a Câmara Municipal de Primavera do Leste - MT</w:t>
      </w:r>
      <w:r>
        <w:rPr>
          <w:rStyle w:val="10"/>
          <w:rFonts w:hint="default" w:ascii="Times New Roman" w:hAnsi="Times New Roman" w:eastAsia="Times New Roman" w:cs="Times New Roman"/>
          <w:b/>
          <w:bCs/>
          <w:sz w:val="22"/>
          <w:szCs w:val="22"/>
          <w:lang w:eastAsia="en-US"/>
        </w:rPr>
        <w:t>.</w:t>
      </w:r>
    </w:p>
    <w:p>
      <w:pPr>
        <w:spacing w:before="57" w:after="57" w:line="240" w:lineRule="auto"/>
        <w:jc w:val="both"/>
        <w:rPr>
          <w:rStyle w:val="10"/>
          <w:rFonts w:hint="default" w:ascii="Times New Roman" w:hAnsi="Times New Roman" w:eastAsia="Times New Roman" w:cs="Times New Roman"/>
          <w:b w:val="0"/>
          <w:bCs w:val="0"/>
          <w:sz w:val="22"/>
          <w:szCs w:val="22"/>
          <w:lang w:eastAsia="en-US"/>
        </w:rPr>
      </w:pPr>
      <w:r>
        <w:rPr>
          <w:rStyle w:val="10"/>
          <w:rFonts w:hint="default" w:ascii="Times New Roman" w:hAnsi="Times New Roman" w:eastAsia="Times New Roman" w:cs="Times New Roman"/>
          <w:b/>
          <w:sz w:val="22"/>
          <w:szCs w:val="22"/>
          <w:lang w:eastAsia="en-US"/>
        </w:rPr>
        <w:t xml:space="preserve">Setor Solicitante: </w:t>
      </w:r>
      <w:r>
        <w:rPr>
          <w:rStyle w:val="10"/>
          <w:rFonts w:hint="default" w:ascii="Times New Roman" w:hAnsi="Times New Roman" w:eastAsia="Times New Roman" w:cs="Times New Roman"/>
          <w:b w:val="0"/>
          <w:bCs w:val="0"/>
          <w:sz w:val="22"/>
          <w:szCs w:val="22"/>
          <w:lang w:eastAsia="en-US"/>
        </w:rPr>
        <w:t>Setor de Copa e Cozinha e Setor de Limpeza.</w:t>
      </w:r>
    </w:p>
    <w:p>
      <w:pPr>
        <w:spacing w:before="57" w:after="57" w:line="240" w:lineRule="auto"/>
        <w:jc w:val="both"/>
        <w:rPr>
          <w:rStyle w:val="10"/>
          <w:rFonts w:hint="default" w:ascii="Times New Roman" w:hAnsi="Times New Roman" w:eastAsia="Times New Roman" w:cs="Times New Roman"/>
          <w:b w:val="0"/>
          <w:bCs w:val="0"/>
          <w:sz w:val="22"/>
          <w:szCs w:val="22"/>
          <w:lang w:eastAsia="en-US"/>
        </w:rPr>
      </w:pPr>
    </w:p>
    <w:tbl>
      <w:tblPr>
        <w:tblStyle w:val="11"/>
        <w:tblW w:w="9260" w:type="dxa"/>
        <w:tblInd w:w="88"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796" w:hRule="atLeast"/>
        </w:trPr>
        <w:tc>
          <w:tcPr>
            <w:tcW w:w="92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hint="default" w:ascii="Times New Roman" w:hAnsi="Times New Roman" w:cs="Times New Roman"/>
                <w:sz w:val="22"/>
                <w:szCs w:val="22"/>
              </w:rPr>
            </w:pPr>
            <w:r>
              <w:rPr>
                <w:rStyle w:val="10"/>
                <w:rFonts w:hint="default" w:ascii="Times New Roman" w:hAnsi="Times New Roman" w:eastAsia="Times New Roman" w:cs="Times New Roman"/>
                <w:b/>
                <w:sz w:val="22"/>
                <w:szCs w:val="22"/>
                <w:lang w:eastAsia="en-US"/>
              </w:rPr>
              <w:t>I – FUNDAMENTAÇÃO MÍNIMA PARA REGISTRO DE PREÇOS PARA FUTURA E EVENTUAL CONTRATAÇÃO</w:t>
            </w:r>
          </w:p>
        </w:tc>
      </w:tr>
    </w:tbl>
    <w:p>
      <w:pPr>
        <w:spacing w:line="276" w:lineRule="auto"/>
        <w:jc w:val="both"/>
        <w:rPr>
          <w:rFonts w:hint="default" w:ascii="Times New Roman" w:hAnsi="Times New Roman" w:eastAsia="Times New Roman" w:cs="Times New Roman"/>
          <w:b/>
          <w:sz w:val="22"/>
          <w:szCs w:val="22"/>
          <w:lang w:eastAsia="en-US"/>
        </w:rPr>
      </w:pPr>
    </w:p>
    <w:p>
      <w:pPr>
        <w:pStyle w:val="181"/>
        <w:numPr>
          <w:ilvl w:val="0"/>
          <w:numId w:val="12"/>
        </w:numPr>
        <w:tabs>
          <w:tab w:val="left" w:pos="284"/>
        </w:tabs>
        <w:spacing w:line="100" w:lineRule="atLeast"/>
        <w:ind w:left="0" w:right="0" w:firstLine="0"/>
        <w:jc w:val="both"/>
        <w:rPr>
          <w:rFonts w:hint="default" w:ascii="Times New Roman" w:hAnsi="Times New Roman" w:cs="Times New Roman"/>
          <w:sz w:val="22"/>
          <w:szCs w:val="22"/>
        </w:rPr>
      </w:pPr>
      <w:r>
        <w:rPr>
          <w:rStyle w:val="10"/>
          <w:rFonts w:hint="default" w:ascii="Times New Roman" w:hAnsi="Times New Roman" w:eastAsia="Times New Roman" w:cs="Times New Roman"/>
          <w:b/>
          <w:sz w:val="22"/>
          <w:szCs w:val="22"/>
          <w:lang w:eastAsia="en-US"/>
        </w:rPr>
        <w:t>OBJETO</w:t>
      </w:r>
      <w:r>
        <w:rPr>
          <w:rStyle w:val="10"/>
          <w:rFonts w:hint="default" w:ascii="Times New Roman" w:hAnsi="Times New Roman" w:eastAsia="Times New Roman" w:cs="Times New Roman"/>
          <w:sz w:val="22"/>
          <w:szCs w:val="22"/>
          <w:lang w:eastAsia="en-US"/>
        </w:rPr>
        <w:t xml:space="preserve">: </w:t>
      </w:r>
      <w:r>
        <w:rPr>
          <w:rStyle w:val="10"/>
          <w:rFonts w:hint="default" w:ascii="Times New Roman" w:hAnsi="Times New Roman" w:eastAsia="Times New Roman" w:cs="Times New Roman"/>
          <w:b/>
          <w:bCs/>
          <w:sz w:val="22"/>
          <w:szCs w:val="22"/>
          <w:lang w:eastAsia="en-US"/>
        </w:rPr>
        <w:t xml:space="preserve">REGISTRO DE PREÇOS, embasado na lei 14.133/2021, a ser realizado pelo critério de julgamento </w:t>
      </w:r>
      <w:r>
        <w:rPr>
          <w:rStyle w:val="10"/>
          <w:rFonts w:hint="default" w:ascii="Times New Roman" w:hAnsi="Times New Roman" w:eastAsia="Times New Roman" w:cs="Times New Roman"/>
          <w:b/>
          <w:bCs/>
          <w:sz w:val="22"/>
          <w:szCs w:val="22"/>
          <w:lang w:eastAsia="en-US"/>
        </w:rPr>
        <w:t xml:space="preserve">MENOR PREÇO POR ITEM, </w:t>
      </w:r>
      <w:r>
        <w:rPr>
          <w:rStyle w:val="10"/>
          <w:rFonts w:hint="default" w:ascii="Times New Roman" w:hAnsi="Times New Roman" w:eastAsia="Times New Roman" w:cs="Times New Roman"/>
          <w:b/>
          <w:bCs/>
          <w:sz w:val="22"/>
          <w:szCs w:val="22"/>
          <w:lang w:eastAsia="en-US"/>
        </w:rPr>
        <w:t xml:space="preserve">para futura e eventual </w:t>
      </w:r>
      <w:r>
        <w:rPr>
          <w:rStyle w:val="10"/>
          <w:rFonts w:hint="default" w:ascii="Times New Roman" w:hAnsi="Times New Roman" w:eastAsia="Times New Roman" w:cs="Times New Roman"/>
          <w:b/>
          <w:bCs/>
          <w:sz w:val="22"/>
          <w:szCs w:val="22"/>
          <w:lang w:eastAsia="en-US"/>
        </w:rPr>
        <w:t xml:space="preserve">Aquisição de </w:t>
      </w:r>
      <w:r>
        <w:rPr>
          <w:rStyle w:val="10"/>
          <w:rFonts w:hint="default" w:ascii="Times New Roman" w:hAnsi="Times New Roman" w:eastAsia="Times New Roman" w:cs="Times New Roman"/>
          <w:b/>
          <w:bCs/>
          <w:sz w:val="22"/>
          <w:szCs w:val="22"/>
          <w:lang w:eastAsia="en-US"/>
        </w:rPr>
        <w:t>Material de Copa e Cozinha e Materiais de Limpeza</w:t>
      </w:r>
      <w:r>
        <w:rPr>
          <w:rStyle w:val="10"/>
          <w:rFonts w:hint="default" w:ascii="Times New Roman" w:hAnsi="Times New Roman" w:eastAsia="Times New Roman" w:cs="Times New Roman"/>
          <w:b/>
          <w:bCs/>
          <w:sz w:val="22"/>
          <w:szCs w:val="22"/>
          <w:lang w:eastAsia="en-US"/>
        </w:rPr>
        <w:t xml:space="preserve"> </w:t>
      </w:r>
      <w:r>
        <w:rPr>
          <w:rStyle w:val="10"/>
          <w:rFonts w:hint="default" w:ascii="Times New Roman" w:hAnsi="Times New Roman" w:eastAsia="Times New Roman" w:cs="Times New Roman"/>
          <w:sz w:val="22"/>
          <w:szCs w:val="22"/>
          <w:lang w:eastAsia="en-US"/>
        </w:rPr>
        <w:t>para atender às necessidades demandadas pela Câmara Municipal de Primavera do Leste-MT, de acordo com as quantidades, exigências e especificações constantes neste Termo de Referência.</w:t>
      </w:r>
    </w:p>
    <w:p>
      <w:pPr>
        <w:numPr>
          <w:ilvl w:val="1"/>
          <w:numId w:val="12"/>
        </w:numPr>
        <w:tabs>
          <w:tab w:val="left" w:pos="426"/>
        </w:tabs>
        <w:spacing w:line="276" w:lineRule="auto"/>
        <w:ind w:left="0" w:right="0" w:firstLine="0"/>
        <w:rPr>
          <w:rFonts w:hint="default" w:ascii="Times New Roman" w:hAnsi="Times New Roman" w:cs="Times New Roman"/>
          <w:sz w:val="22"/>
          <w:szCs w:val="22"/>
        </w:rPr>
      </w:pPr>
      <w:r>
        <w:rPr>
          <w:rFonts w:hint="default" w:ascii="Times New Roman" w:hAnsi="Times New Roman" w:eastAsia="Times New Roman" w:cs="Times New Roman"/>
          <w:sz w:val="22"/>
          <w:szCs w:val="22"/>
          <w:shd w:val="clear" w:color="auto" w:fill="auto"/>
          <w:lang w:eastAsia="en-US"/>
        </w:rPr>
        <w:t>Do</w:t>
      </w:r>
      <w:r>
        <w:rPr>
          <w:rFonts w:hint="default" w:ascii="Times New Roman" w:hAnsi="Times New Roman" w:eastAsia="Times New Roman" w:cs="Times New Roman"/>
          <w:sz w:val="22"/>
          <w:szCs w:val="22"/>
          <w:shd w:val="clear" w:color="auto" w:fill="auto"/>
          <w:lang w:val="pt-BR" w:eastAsia="en-US"/>
        </w:rPr>
        <w:t>s</w:t>
      </w:r>
      <w:r>
        <w:rPr>
          <w:rFonts w:hint="default" w:ascii="Times New Roman" w:hAnsi="Times New Roman" w:eastAsia="Times New Roman" w:cs="Times New Roman"/>
          <w:sz w:val="22"/>
          <w:szCs w:val="22"/>
          <w:shd w:val="clear" w:color="auto" w:fill="auto"/>
          <w:lang w:eastAsia="en-US"/>
        </w:rPr>
        <w:t xml:space="preserve"> ite</w:t>
      </w:r>
      <w:r>
        <w:rPr>
          <w:rFonts w:hint="default" w:ascii="Times New Roman" w:hAnsi="Times New Roman" w:eastAsia="Times New Roman" w:cs="Times New Roman"/>
          <w:sz w:val="22"/>
          <w:szCs w:val="22"/>
          <w:shd w:val="clear" w:color="auto" w:fill="auto"/>
          <w:lang w:val="pt-BR" w:eastAsia="en-US"/>
        </w:rPr>
        <w:t>ns</w:t>
      </w:r>
      <w:r>
        <w:rPr>
          <w:rFonts w:hint="default" w:ascii="Times New Roman" w:hAnsi="Times New Roman" w:eastAsia="Times New Roman" w:cs="Times New Roman"/>
          <w:sz w:val="22"/>
          <w:szCs w:val="22"/>
          <w:shd w:val="clear" w:color="auto" w:fill="auto"/>
          <w:lang w:eastAsia="en-US"/>
        </w:rPr>
        <w:t xml:space="preserve"> da Categoria:</w:t>
      </w:r>
    </w:p>
    <w:tbl>
      <w:tblPr>
        <w:tblStyle w:val="11"/>
        <w:tblW w:w="8977" w:type="dxa"/>
        <w:tblInd w:w="34" w:type="dxa"/>
        <w:tblLayout w:type="fixed"/>
        <w:tblCellMar>
          <w:top w:w="55" w:type="dxa"/>
          <w:left w:w="55" w:type="dxa"/>
          <w:bottom w:w="55" w:type="dxa"/>
          <w:right w:w="55" w:type="dxa"/>
        </w:tblCellMar>
      </w:tblPr>
      <w:tblGrid>
        <w:gridCol w:w="725"/>
        <w:gridCol w:w="738"/>
        <w:gridCol w:w="1097"/>
        <w:gridCol w:w="2720"/>
        <w:gridCol w:w="745"/>
        <w:gridCol w:w="589"/>
        <w:gridCol w:w="1211"/>
        <w:gridCol w:w="1152"/>
      </w:tblGrid>
      <w:tr>
        <w:tblPrEx>
          <w:tblCellMar>
            <w:top w:w="55" w:type="dxa"/>
            <w:left w:w="55" w:type="dxa"/>
            <w:bottom w:w="55" w:type="dxa"/>
            <w:right w:w="55" w:type="dxa"/>
          </w:tblCellMar>
        </w:tblPrEx>
        <w:trPr>
          <w:trHeight w:val="620" w:hRule="atLeast"/>
        </w:trPr>
        <w:tc>
          <w:tcPr>
            <w:tcW w:w="8977" w:type="dxa"/>
            <w:gridSpan w:val="8"/>
            <w:tcBorders>
              <w:top w:val="single" w:color="808080" w:sz="4" w:space="0"/>
              <w:left w:val="single" w:color="808080" w:sz="4" w:space="0"/>
              <w:bottom w:val="single" w:color="808080" w:sz="4" w:space="0"/>
              <w:right w:val="single" w:color="808080" w:sz="4" w:space="0"/>
            </w:tcBorders>
            <w:shd w:val="clear" w:color="auto" w:fill="CCCCCC"/>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cs="Times New Roman"/>
                <w:b/>
                <w:bCs/>
                <w:sz w:val="18"/>
                <w:szCs w:val="18"/>
              </w:rPr>
              <w:t>MATERIAL DE COPA E COZINHA</w:t>
            </w:r>
          </w:p>
        </w:tc>
      </w:tr>
      <w:tr>
        <w:tblPrEx>
          <w:tblCellMar>
            <w:top w:w="55" w:type="dxa"/>
            <w:left w:w="55" w:type="dxa"/>
            <w:bottom w:w="55" w:type="dxa"/>
            <w:right w:w="55" w:type="dxa"/>
          </w:tblCellMar>
        </w:tblPrEx>
        <w:trPr>
          <w:trHeight w:val="33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bCs/>
                <w:kern w:val="0"/>
                <w:sz w:val="18"/>
                <w:szCs w:val="18"/>
                <w:u w:val="single"/>
                <w:lang w:val="pt-BR" w:eastAsia="ar-SA" w:bidi="ar-SA"/>
              </w:rPr>
            </w:pPr>
            <w:r>
              <w:rPr>
                <w:rFonts w:hint="default" w:ascii="Times New Roman" w:hAnsi="Times New Roman" w:eastAsia="Calibri" w:cs="Times New Roman"/>
                <w:b/>
                <w:bCs/>
                <w:kern w:val="0"/>
                <w:sz w:val="18"/>
                <w:szCs w:val="18"/>
                <w:u w:val="single"/>
                <w:lang w:val="pt-BR" w:eastAsia="ar-SA" w:bidi="ar-SA"/>
              </w:rPr>
              <w:t>ITEM</w:t>
            </w:r>
          </w:p>
        </w:tc>
        <w:tc>
          <w:tcPr>
            <w:tcW w:w="738" w:type="dxa"/>
            <w:tcBorders>
              <w:left w:val="single" w:color="808080" w:sz="4" w:space="0"/>
              <w:bottom w:val="single" w:color="808080" w:sz="4" w:space="0"/>
            </w:tcBorders>
            <w:shd w:val="clear" w:color="auto" w:fill="auto"/>
            <w:noWrap w:val="0"/>
            <w:vAlign w:val="top"/>
          </w:tcPr>
          <w:p>
            <w:pPr>
              <w:widowControl/>
              <w:shd w:val="clear" w:color="auto" w:fill="auto"/>
              <w:tabs>
                <w:tab w:val="left" w:pos="795"/>
              </w:tabs>
              <w:suppressAutoHyphens/>
              <w:bidi w:val="0"/>
              <w:spacing w:before="0" w:after="0" w:line="100" w:lineRule="atLeast"/>
              <w:ind w:left="57" w:right="113" w:firstLine="0"/>
              <w:jc w:val="center"/>
              <w:rPr>
                <w:rFonts w:hint="default" w:ascii="Times New Roman" w:hAnsi="Times New Roman" w:eastAsia="Calibri" w:cs="Times New Roman"/>
                <w:b/>
                <w:bCs/>
                <w:kern w:val="0"/>
                <w:sz w:val="18"/>
                <w:szCs w:val="18"/>
                <w:u w:val="single"/>
                <w:lang w:val="pt-BR" w:eastAsia="ar-SA" w:bidi="ar-SA"/>
              </w:rPr>
            </w:pPr>
            <w:r>
              <w:rPr>
                <w:rFonts w:hint="default" w:ascii="Times New Roman" w:hAnsi="Times New Roman" w:eastAsia="Calibri" w:cs="Times New Roman"/>
                <w:b/>
                <w:bCs/>
                <w:kern w:val="0"/>
                <w:sz w:val="18"/>
                <w:szCs w:val="18"/>
                <w:u w:val="single"/>
                <w:lang w:val="pt-BR" w:eastAsia="ar-SA" w:bidi="ar-SA"/>
              </w:rPr>
              <w:t>COD SIST</w:t>
            </w:r>
          </w:p>
        </w:tc>
        <w:tc>
          <w:tcPr>
            <w:tcW w:w="1097" w:type="dxa"/>
            <w:tcBorders>
              <w:left w:val="single" w:color="808080" w:sz="4" w:space="0"/>
              <w:bottom w:val="single" w:color="808080" w:sz="4" w:space="0"/>
            </w:tcBorders>
            <w:shd w:val="clear" w:color="auto" w:fill="auto"/>
            <w:noWrap w:val="0"/>
            <w:vAlign w:val="top"/>
          </w:tcPr>
          <w:p>
            <w:pPr>
              <w:widowControl/>
              <w:shd w:val="clear" w:color="auto" w:fill="auto"/>
              <w:suppressAutoHyphens/>
              <w:bidi w:val="0"/>
              <w:spacing w:before="0" w:after="0" w:line="100" w:lineRule="atLeast"/>
              <w:ind w:left="0" w:right="57" w:firstLine="0"/>
              <w:jc w:val="center"/>
              <w:rPr>
                <w:rFonts w:hint="default" w:ascii="Times New Roman" w:hAnsi="Times New Roman" w:eastAsia="Calibri" w:cs="Times New Roman"/>
                <w:b/>
                <w:bCs/>
                <w:kern w:val="0"/>
                <w:sz w:val="18"/>
                <w:szCs w:val="18"/>
                <w:u w:val="single"/>
                <w:lang w:val="pt-BR" w:eastAsia="ar-SA" w:bidi="ar-SA"/>
              </w:rPr>
            </w:pPr>
            <w:r>
              <w:rPr>
                <w:rFonts w:hint="default" w:ascii="Times New Roman" w:hAnsi="Times New Roman" w:eastAsia="Calibri" w:cs="Times New Roman"/>
                <w:b/>
                <w:bCs/>
                <w:kern w:val="0"/>
                <w:sz w:val="18"/>
                <w:szCs w:val="18"/>
                <w:u w:val="single"/>
                <w:lang w:val="pt-BR" w:eastAsia="ar-SA" w:bidi="ar-SA"/>
              </w:rPr>
              <w:t>CATMAT</w:t>
            </w:r>
          </w:p>
        </w:tc>
        <w:tc>
          <w:tcPr>
            <w:tcW w:w="2720" w:type="dxa"/>
            <w:tcBorders>
              <w:left w:val="single" w:color="808080" w:sz="4" w:space="0"/>
              <w:bottom w:val="single" w:color="808080" w:sz="4" w:space="0"/>
            </w:tcBorders>
            <w:shd w:val="clear" w:color="auto" w:fill="auto"/>
            <w:noWrap w:val="0"/>
            <w:vAlign w:val="top"/>
          </w:tcPr>
          <w:p>
            <w:pPr>
              <w:widowControl/>
              <w:shd w:val="clear" w:color="auto" w:fill="auto"/>
              <w:suppressAutoHyphens/>
              <w:bidi w:val="0"/>
              <w:spacing w:before="0" w:after="0" w:line="100" w:lineRule="atLeast"/>
              <w:ind w:left="0" w:right="850" w:firstLine="0"/>
              <w:jc w:val="center"/>
              <w:rPr>
                <w:rFonts w:hint="default" w:ascii="Times New Roman" w:hAnsi="Times New Roman" w:cs="Times New Roman"/>
                <w:b/>
                <w:bCs/>
                <w:sz w:val="18"/>
                <w:szCs w:val="18"/>
                <w:u w:val="single"/>
              </w:rPr>
            </w:pPr>
            <w:r>
              <w:rPr>
                <w:rFonts w:hint="default" w:ascii="Times New Roman" w:hAnsi="Times New Roman" w:eastAsia="Calibri" w:cs="Times New Roman"/>
                <w:b/>
                <w:bCs/>
                <w:kern w:val="0"/>
                <w:sz w:val="18"/>
                <w:szCs w:val="18"/>
                <w:u w:val="single"/>
                <w:lang w:val="pt-BR" w:eastAsia="ar-SA" w:bidi="ar-SA"/>
              </w:rPr>
              <w:t>DESCRIÇÃO</w:t>
            </w:r>
          </w:p>
          <w:p>
            <w:pPr>
              <w:widowControl/>
              <w:shd w:val="clear" w:color="auto" w:fill="auto"/>
              <w:suppressAutoHyphens/>
              <w:bidi w:val="0"/>
              <w:spacing w:before="0" w:after="0" w:line="100" w:lineRule="atLeast"/>
              <w:ind w:left="0" w:right="850" w:firstLine="0"/>
              <w:jc w:val="center"/>
              <w:rPr>
                <w:rFonts w:hint="default" w:ascii="Times New Roman" w:hAnsi="Times New Roman" w:cs="Times New Roman"/>
                <w:b/>
                <w:bCs/>
                <w:sz w:val="18"/>
                <w:szCs w:val="18"/>
                <w:u w:val="single"/>
              </w:rPr>
            </w:pPr>
          </w:p>
        </w:tc>
        <w:tc>
          <w:tcPr>
            <w:tcW w:w="745" w:type="dxa"/>
            <w:tcBorders>
              <w:left w:val="single" w:color="808080" w:sz="4" w:space="0"/>
              <w:bottom w:val="single" w:color="808080" w:sz="4" w:space="0"/>
            </w:tcBorders>
            <w:shd w:val="clear" w:color="auto" w:fill="auto"/>
            <w:noWrap w:val="0"/>
            <w:vAlign w:val="top"/>
          </w:tcPr>
          <w:p>
            <w:pPr>
              <w:widowControl/>
              <w:shd w:val="clear" w:color="auto" w:fill="auto"/>
              <w:suppressAutoHyphens/>
              <w:bidi w:val="0"/>
              <w:spacing w:before="0" w:after="0" w:line="100" w:lineRule="atLeast"/>
              <w:ind w:left="57" w:right="0" w:firstLine="0"/>
              <w:jc w:val="center"/>
              <w:rPr>
                <w:rFonts w:hint="default" w:ascii="Times New Roman" w:hAnsi="Times New Roman" w:eastAsia="Calibri" w:cs="Times New Roman"/>
                <w:b/>
                <w:bCs/>
                <w:kern w:val="0"/>
                <w:sz w:val="18"/>
                <w:szCs w:val="18"/>
                <w:u w:val="single"/>
                <w:lang w:val="pt-BR" w:eastAsia="ar-SA" w:bidi="ar-SA"/>
              </w:rPr>
            </w:pPr>
            <w:r>
              <w:rPr>
                <w:rFonts w:hint="default" w:ascii="Times New Roman" w:hAnsi="Times New Roman" w:eastAsia="Calibri" w:cs="Times New Roman"/>
                <w:b/>
                <w:bCs/>
                <w:kern w:val="0"/>
                <w:sz w:val="18"/>
                <w:szCs w:val="18"/>
                <w:u w:val="single"/>
                <w:lang w:val="pt-BR" w:eastAsia="ar-SA" w:bidi="ar-SA"/>
              </w:rPr>
              <w:t>QTD</w:t>
            </w:r>
          </w:p>
        </w:tc>
        <w:tc>
          <w:tcPr>
            <w:tcW w:w="589" w:type="dxa"/>
            <w:tcBorders>
              <w:left w:val="single" w:color="808080" w:sz="4" w:space="0"/>
              <w:bottom w:val="single" w:color="808080" w:sz="4" w:space="0"/>
            </w:tcBorders>
            <w:shd w:val="clear" w:color="auto" w:fill="auto"/>
            <w:noWrap w:val="0"/>
            <w:vAlign w:val="top"/>
          </w:tcPr>
          <w:p>
            <w:pPr>
              <w:widowControl/>
              <w:shd w:val="clear" w:color="auto" w:fill="auto"/>
              <w:suppressAutoHyphens/>
              <w:bidi w:val="0"/>
              <w:spacing w:before="0" w:after="0" w:line="100" w:lineRule="atLeast"/>
              <w:ind w:left="57" w:right="0" w:firstLine="0"/>
              <w:jc w:val="center"/>
              <w:rPr>
                <w:rFonts w:hint="default" w:ascii="Times New Roman" w:hAnsi="Times New Roman" w:eastAsia="Calibri" w:cs="Times New Roman"/>
                <w:b/>
                <w:bCs/>
                <w:kern w:val="0"/>
                <w:sz w:val="18"/>
                <w:szCs w:val="18"/>
                <w:u w:val="single"/>
                <w:lang w:val="pt-BR" w:eastAsia="ar-SA" w:bidi="ar-SA"/>
              </w:rPr>
            </w:pPr>
            <w:r>
              <w:rPr>
                <w:rFonts w:hint="default" w:ascii="Times New Roman" w:hAnsi="Times New Roman" w:eastAsia="Calibri" w:cs="Times New Roman"/>
                <w:b/>
                <w:bCs/>
                <w:kern w:val="0"/>
                <w:sz w:val="18"/>
                <w:szCs w:val="18"/>
                <w:u w:val="single"/>
                <w:lang w:val="pt-BR" w:eastAsia="ar-SA" w:bidi="ar-SA"/>
              </w:rPr>
              <w:t>UN</w:t>
            </w:r>
          </w:p>
        </w:tc>
        <w:tc>
          <w:tcPr>
            <w:tcW w:w="1211" w:type="dxa"/>
            <w:tcBorders>
              <w:left w:val="single" w:color="808080" w:sz="4" w:space="0"/>
              <w:bottom w:val="single" w:color="808080" w:sz="4" w:space="0"/>
            </w:tcBorders>
            <w:shd w:val="clear" w:color="auto" w:fill="auto"/>
            <w:noWrap w:val="0"/>
            <w:vAlign w:val="top"/>
          </w:tcPr>
          <w:p>
            <w:pPr>
              <w:widowControl/>
              <w:shd w:val="clear" w:color="auto" w:fill="auto"/>
              <w:suppressAutoHyphens/>
              <w:bidi w:val="0"/>
              <w:spacing w:before="0" w:after="0" w:line="100" w:lineRule="atLeast"/>
              <w:ind w:left="57" w:right="0" w:firstLine="0"/>
              <w:jc w:val="center"/>
              <w:rPr>
                <w:rFonts w:hint="default" w:ascii="Times New Roman" w:hAnsi="Times New Roman" w:eastAsia="Calibri" w:cs="Times New Roman"/>
                <w:b/>
                <w:bCs/>
                <w:i w:val="0"/>
                <w:iCs w:val="0"/>
                <w:strike w:val="0"/>
                <w:dstrike w:val="0"/>
                <w:outline w:val="0"/>
                <w:shadow w:val="0"/>
                <w:color w:val="000000"/>
                <w:kern w:val="0"/>
                <w:sz w:val="18"/>
                <w:szCs w:val="18"/>
                <w:u w:val="single"/>
                <w:shd w:val="clear" w:color="auto" w:fill="FFFFFF"/>
                <w:lang w:val="pt-BR" w:eastAsia="ar-SA" w:bidi="ar-SA"/>
              </w:rPr>
            </w:pPr>
            <w:r>
              <w:rPr>
                <w:rFonts w:hint="default" w:ascii="Times New Roman" w:hAnsi="Times New Roman" w:eastAsia="Calibri" w:cs="Times New Roman"/>
                <w:b/>
                <w:bCs/>
                <w:kern w:val="0"/>
                <w:sz w:val="18"/>
                <w:szCs w:val="18"/>
                <w:u w:val="single"/>
                <w:lang w:val="pt-BR" w:eastAsia="ar-SA" w:bidi="ar-SA"/>
              </w:rPr>
              <w:t>VALOR UNITÁRIO</w:t>
            </w:r>
          </w:p>
        </w:tc>
        <w:tc>
          <w:tcPr>
            <w:tcW w:w="1152" w:type="dxa"/>
            <w:tcBorders>
              <w:left w:val="single" w:color="808080" w:sz="4" w:space="0"/>
              <w:bottom w:val="single" w:color="808080" w:sz="4" w:space="0"/>
              <w:right w:val="single" w:color="808080" w:sz="4" w:space="0"/>
            </w:tcBorders>
            <w:shd w:val="clear" w:color="auto" w:fill="FAFAFA"/>
            <w:noWrap w:val="0"/>
            <w:vAlign w:val="top"/>
          </w:tcPr>
          <w:p>
            <w:pPr>
              <w:widowControl/>
              <w:shd w:val="clear" w:color="auto" w:fill="auto"/>
              <w:suppressAutoHyphens/>
              <w:bidi w:val="0"/>
              <w:spacing w:before="0" w:after="0" w:line="100" w:lineRule="atLeast"/>
              <w:ind w:left="57" w:right="0" w:firstLine="0"/>
              <w:jc w:val="center"/>
              <w:rPr>
                <w:rFonts w:hint="default" w:ascii="Times New Roman" w:hAnsi="Times New Roman" w:cs="Times New Roman"/>
                <w:sz w:val="18"/>
                <w:szCs w:val="18"/>
              </w:rPr>
            </w:pPr>
            <w:r>
              <w:rPr>
                <w:rFonts w:hint="default" w:ascii="Times New Roman" w:hAnsi="Times New Roman" w:eastAsia="Calibri" w:cs="Times New Roman"/>
                <w:b/>
                <w:bCs/>
                <w:i w:val="0"/>
                <w:iCs w:val="0"/>
                <w:strike w:val="0"/>
                <w:dstrike w:val="0"/>
                <w:outline w:val="0"/>
                <w:shadow w:val="0"/>
                <w:color w:val="000000"/>
                <w:kern w:val="0"/>
                <w:sz w:val="18"/>
                <w:szCs w:val="18"/>
                <w:u w:val="single"/>
                <w:shd w:val="clear" w:color="auto" w:fill="FFFFFF"/>
                <w:lang w:val="pt-BR" w:eastAsia="ar-SA" w:bidi="ar-SA"/>
              </w:rPr>
              <w:t>TOTAL</w:t>
            </w:r>
          </w:p>
        </w:tc>
      </w:tr>
      <w:tr>
        <w:tblPrEx>
          <w:tblCellMar>
            <w:top w:w="55" w:type="dxa"/>
            <w:left w:w="55" w:type="dxa"/>
            <w:bottom w:w="55" w:type="dxa"/>
            <w:right w:w="55" w:type="dxa"/>
          </w:tblCellMar>
        </w:tblPrEx>
        <w:trPr>
          <w:trHeight w:val="658"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223</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12202-5</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RECARGA DE GÁS DE COZINHA-GLP de 13 kg, fabricado segundo norma da ABNT</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10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R$ 138,22</w:t>
            </w:r>
          </w:p>
          <w:p>
            <w:pPr>
              <w:widowControl/>
              <w:suppressAutoHyphens/>
              <w:spacing w:before="0" w:after="0" w:line="100" w:lineRule="atLeast"/>
              <w:jc w:val="center"/>
              <w:rPr>
                <w:rFonts w:hint="default" w:ascii="Times New Roman" w:hAnsi="Times New Roman" w:cs="Times New Roman"/>
                <w:b w:val="0"/>
                <w:bCs w:val="0"/>
                <w:sz w:val="18"/>
                <w:szCs w:val="18"/>
              </w:rPr>
            </w:pP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R$ 1.382,20</w:t>
            </w:r>
          </w:p>
        </w:tc>
      </w:tr>
      <w:tr>
        <w:tblPrEx>
          <w:tblCellMar>
            <w:top w:w="55" w:type="dxa"/>
            <w:left w:w="55" w:type="dxa"/>
            <w:bottom w:w="55" w:type="dxa"/>
            <w:right w:w="55" w:type="dxa"/>
          </w:tblCellMar>
        </w:tblPrEx>
        <w:trPr>
          <w:trHeight w:val="231"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225</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00067789</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 xml:space="preserve">AÇÚCAR – </w:t>
            </w:r>
            <w:r>
              <w:rPr>
                <w:rFonts w:hint="default" w:ascii="Times New Roman" w:hAnsi="Times New Roman" w:eastAsia="Calibri" w:cs="Times New Roman"/>
                <w:b w:val="0"/>
                <w:bCs w:val="0"/>
                <w:color w:val="000000"/>
                <w:kern w:val="0"/>
                <w:sz w:val="18"/>
                <w:szCs w:val="18"/>
                <w:lang w:val="pt-BR" w:eastAsia="ar-SA" w:bidi="ar-SA"/>
              </w:rPr>
              <w:t>obtido da cana-de-açúcar, cristal, com aspecto cor, cheiro próprio e sabor doce, com teor de sacarose mínimo de 99,3% p/p, sem fermentação, isento de sujidades, parasitas, materiais terrosos e detritos animais e vegetais; acondicionado em plástico atóxico, validade mínima de 23 meses a contar da data de entrega – pacote com 2 kg acomodados em fardos de 10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25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FD</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R$ 88,52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R$ 2.213,00</w:t>
            </w:r>
          </w:p>
        </w:tc>
      </w:tr>
      <w:tr>
        <w:tblPrEx>
          <w:tblCellMar>
            <w:top w:w="55" w:type="dxa"/>
            <w:left w:w="55" w:type="dxa"/>
            <w:bottom w:w="55" w:type="dxa"/>
            <w:right w:w="55" w:type="dxa"/>
          </w:tblCellMar>
        </w:tblPrEx>
        <w:trPr>
          <w:trHeight w:val="231"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3</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961</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00068322</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cs="Times New Roman"/>
                <w:b w:val="0"/>
                <w:bCs w:val="0"/>
                <w:sz w:val="18"/>
                <w:szCs w:val="18"/>
              </w:rPr>
            </w:pPr>
            <w:r>
              <w:rPr>
                <w:rFonts w:hint="default" w:ascii="Times New Roman" w:hAnsi="Times New Roman" w:eastAsia="Calibri" w:cs="Times New Roman"/>
                <w:b w:val="0"/>
                <w:bCs w:val="0"/>
                <w:color w:val="000000"/>
                <w:kern w:val="0"/>
                <w:sz w:val="18"/>
                <w:szCs w:val="18"/>
                <w:lang w:val="pt-BR" w:eastAsia="ar-SA" w:bidi="ar-SA"/>
              </w:rPr>
              <w:t>CAFÉ – torrado moído, vácuo, aroma e embalagens de 500 g acomodados em fardos ou caixa de 20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p>
          <w:p>
            <w:pPr>
              <w:widowControl/>
              <w:suppressAutoHyphens/>
              <w:spacing w:before="0" w:after="0" w:line="100" w:lineRule="atLeast"/>
              <w:jc w:val="center"/>
              <w:rPr>
                <w:rFonts w:hint="default" w:ascii="Times New Roman" w:hAnsi="Times New Roman" w:cs="Times New Roman"/>
                <w:b/>
                <w:bCs/>
                <w:sz w:val="18"/>
                <w:szCs w:val="18"/>
              </w:rPr>
            </w:pPr>
            <w:r>
              <w:rPr>
                <w:rFonts w:hint="default" w:ascii="Times New Roman" w:hAnsi="Times New Roman" w:eastAsia="Calibri" w:cs="Times New Roman"/>
                <w:b w:val="0"/>
                <w:bCs w:val="0"/>
                <w:kern w:val="0"/>
                <w:sz w:val="18"/>
                <w:szCs w:val="18"/>
                <w:lang w:val="pt-BR" w:eastAsia="ar-SA" w:bidi="ar-SA"/>
              </w:rPr>
              <w:t xml:space="preserve">25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bCs/>
                <w:sz w:val="18"/>
                <w:szCs w:val="18"/>
              </w:rPr>
              <w:t>CX</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R$ 292,18</w:t>
            </w:r>
          </w:p>
          <w:p>
            <w:pPr>
              <w:widowControl/>
              <w:suppressAutoHyphens/>
              <w:spacing w:before="0" w:after="0" w:line="100" w:lineRule="atLeast"/>
              <w:jc w:val="center"/>
              <w:rPr>
                <w:rFonts w:hint="default" w:ascii="Times New Roman" w:hAnsi="Times New Roman" w:cs="Times New Roman"/>
                <w:b w:val="0"/>
                <w:bCs w:val="0"/>
                <w:sz w:val="18"/>
                <w:szCs w:val="18"/>
              </w:rPr>
            </w:pP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R$ 7.304,50</w:t>
            </w:r>
          </w:p>
        </w:tc>
      </w:tr>
      <w:tr>
        <w:tblPrEx>
          <w:tblCellMar>
            <w:top w:w="55" w:type="dxa"/>
            <w:left w:w="55" w:type="dxa"/>
            <w:bottom w:w="55" w:type="dxa"/>
            <w:right w:w="55" w:type="dxa"/>
          </w:tblCellMar>
        </w:tblPrEx>
        <w:trPr>
          <w:trHeight w:val="25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4</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962</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164311-8</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CANELA EM CASCA – embalagem de 250 g.</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13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PCT</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R$ 30,33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R$ 394,29</w:t>
            </w:r>
          </w:p>
        </w:tc>
      </w:tr>
      <w:tr>
        <w:tblPrEx>
          <w:tblCellMar>
            <w:top w:w="55" w:type="dxa"/>
            <w:left w:w="55" w:type="dxa"/>
            <w:bottom w:w="55" w:type="dxa"/>
            <w:right w:w="55" w:type="dxa"/>
          </w:tblCellMar>
        </w:tblPrEx>
        <w:trPr>
          <w:trHeight w:val="25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5</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978</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363064-1</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CHÁ DE VÁRIOS SABORES – com 10 sachês em caixas de 15 g. Sabores: hibisco, laranja e camomila, erva doce, abacaxi e hortelã, maçã e canela, chá misto de frutas vermelhas, chá misto de morango, chá misto de pêssego, amora mirtilo e baunilha e mate- leão.</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250</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CX</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R$ 6,30</w:t>
            </w:r>
          </w:p>
          <w:p>
            <w:pPr>
              <w:widowControl/>
              <w:suppressAutoHyphens/>
              <w:spacing w:before="0" w:after="0" w:line="100" w:lineRule="atLeast"/>
              <w:jc w:val="center"/>
              <w:rPr>
                <w:rFonts w:hint="default" w:ascii="Times New Roman" w:hAnsi="Times New Roman" w:cs="Times New Roman"/>
                <w:b w:val="0"/>
                <w:bCs w:val="0"/>
                <w:sz w:val="18"/>
                <w:szCs w:val="18"/>
              </w:rPr>
            </w:pP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R$ 1.575,00</w:t>
            </w:r>
          </w:p>
        </w:tc>
      </w:tr>
      <w:tr>
        <w:tblPrEx>
          <w:tblCellMar>
            <w:top w:w="55" w:type="dxa"/>
            <w:left w:w="55" w:type="dxa"/>
            <w:bottom w:w="55" w:type="dxa"/>
            <w:right w:w="55" w:type="dxa"/>
          </w:tblCellMar>
        </w:tblPrEx>
        <w:trPr>
          <w:trHeight w:val="25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6</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1465</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0000767</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ERVA MATE DE CHIMARRÃO – sem adição de açúcar, tipo: Ilex paraguariensis (nativa); composição: 70% folhas e 30 % outras partes do ramo, peso líquido: 1kg, embaladas a vácuo, fabricação do ano vigente, fardos com 10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65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FD</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R$ 132,99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R$ 8.644,35</w:t>
            </w:r>
          </w:p>
        </w:tc>
      </w:tr>
      <w:tr>
        <w:tblPrEx>
          <w:tblCellMar>
            <w:top w:w="55" w:type="dxa"/>
            <w:left w:w="55" w:type="dxa"/>
            <w:bottom w:w="55" w:type="dxa"/>
            <w:right w:w="55" w:type="dxa"/>
          </w:tblCellMar>
        </w:tblPrEx>
        <w:trPr>
          <w:trHeight w:val="25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kern w:val="0"/>
                <w:sz w:val="18"/>
                <w:szCs w:val="18"/>
                <w:lang w:val="pt-BR" w:eastAsia="ar-SA" w:bidi="ar-SA"/>
              </w:rPr>
              <w:t>7</w:t>
            </w:r>
          </w:p>
        </w:tc>
        <w:tc>
          <w:tcPr>
            <w:tcW w:w="738"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0"/>
              <w:jc w:val="center"/>
              <w:rPr>
                <w:rFonts w:hint="default" w:ascii="Times New Roman" w:hAnsi="Times New Roman" w:cs="Times New Roman"/>
                <w:sz w:val="18"/>
                <w:szCs w:val="18"/>
              </w:rPr>
            </w:pPr>
            <w:r>
              <w:rPr>
                <w:rFonts w:hint="default" w:ascii="Times New Roman" w:hAnsi="Times New Roman" w:cs="Times New Roman"/>
                <w:sz w:val="18"/>
                <w:szCs w:val="18"/>
              </w:rPr>
              <w:t>227</w:t>
            </w:r>
          </w:p>
        </w:tc>
        <w:tc>
          <w:tcPr>
            <w:tcW w:w="1097"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0"/>
              <w:jc w:val="center"/>
              <w:rPr>
                <w:rFonts w:hint="default" w:ascii="Times New Roman" w:hAnsi="Times New Roman" w:cs="Times New Roman"/>
                <w:b w:val="0"/>
                <w:bCs w:val="0"/>
                <w:color w:val="000000"/>
                <w:kern w:val="0"/>
                <w:sz w:val="18"/>
                <w:szCs w:val="18"/>
                <w:lang w:val="pt-BR" w:eastAsia="ar-SA" w:bidi="ar-SA"/>
              </w:rPr>
            </w:pPr>
            <w:r>
              <w:rPr>
                <w:rFonts w:hint="default" w:ascii="Times New Roman" w:hAnsi="Times New Roman" w:cs="Times New Roman"/>
                <w:sz w:val="18"/>
                <w:szCs w:val="18"/>
              </w:rPr>
              <w:t>225351-8</w:t>
            </w:r>
          </w:p>
        </w:tc>
        <w:tc>
          <w:tcPr>
            <w:tcW w:w="2720"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0"/>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kern w:val="0"/>
                <w:sz w:val="18"/>
                <w:szCs w:val="18"/>
                <w:lang w:val="pt-BR" w:eastAsia="ar-SA" w:bidi="ar-SA"/>
              </w:rPr>
              <w:t xml:space="preserve">GUARDANAPO – </w:t>
            </w:r>
            <w:r>
              <w:rPr>
                <w:rStyle w:val="13"/>
                <w:rFonts w:hint="default" w:ascii="Times New Roman" w:hAnsi="Times New Roman" w:cs="Times New Roman"/>
                <w:b w:val="0"/>
                <w:bCs w:val="0"/>
                <w:kern w:val="0"/>
                <w:sz w:val="18"/>
                <w:szCs w:val="18"/>
                <w:lang w:val="pt-BR" w:eastAsia="ar-SA" w:bidi="ar-SA"/>
              </w:rPr>
              <w:t xml:space="preserve">Guardanapo Papel de Mesa – 20 cm x 22 cm – c/ 50 unidades. Pacote com 50 guardanapos. Cor: Branca. </w:t>
            </w:r>
            <w:r>
              <w:rPr>
                <w:rFonts w:hint="default" w:ascii="Times New Roman" w:hAnsi="Times New Roman" w:cs="Times New Roman"/>
                <w:b w:val="0"/>
                <w:bCs w:val="0"/>
                <w:kern w:val="0"/>
                <w:sz w:val="18"/>
                <w:szCs w:val="18"/>
                <w:lang w:val="pt-BR" w:eastAsia="ar-SA" w:bidi="ar-SA"/>
              </w:rPr>
              <w:t>Fabricados com 100% celulose virgem.</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30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FD</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R$ 139,90</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R$ 4.197,00</w:t>
            </w:r>
          </w:p>
        </w:tc>
      </w:tr>
      <w:tr>
        <w:tblPrEx>
          <w:tblCellMar>
            <w:top w:w="55" w:type="dxa"/>
            <w:left w:w="55" w:type="dxa"/>
            <w:bottom w:w="55" w:type="dxa"/>
            <w:right w:w="55" w:type="dxa"/>
          </w:tblCellMar>
        </w:tblPrEx>
        <w:trPr>
          <w:trHeight w:val="357"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8</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965</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cs="Times New Roman"/>
                <w:b w:val="0"/>
                <w:bCs w:val="0"/>
                <w:sz w:val="18"/>
                <w:szCs w:val="18"/>
              </w:rPr>
              <w:t>00015754</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COADOR DE PANO PARA CAFÉ – tamanho P, compatível ao coador de papel nº 102, 100% algodão, diâmetro – 11 cm, comprimento 16 cm alça de arame galvanizado revestido com PVC ou plástico.</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5</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R$ 9,22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R$ 46,10</w:t>
            </w:r>
          </w:p>
        </w:tc>
      </w:tr>
      <w:tr>
        <w:tblPrEx>
          <w:tblCellMar>
            <w:top w:w="55" w:type="dxa"/>
            <w:left w:w="55" w:type="dxa"/>
            <w:bottom w:w="55" w:type="dxa"/>
            <w:right w:w="55" w:type="dxa"/>
          </w:tblCellMar>
        </w:tblPrEx>
        <w:trPr>
          <w:trHeight w:val="357"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9</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231</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0007629</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FILTRO PARA CAFÉ DE PAPEL Nº 103 – descartável composição igual ou superior 100% celulose, na cor branca, capacidade tipo, 103 – 1000ml, embalado em caixa de papelão contendo 30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200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CX</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R$ 5,19</w:t>
            </w:r>
          </w:p>
          <w:p>
            <w:pPr>
              <w:widowControl/>
              <w:suppressAutoHyphens/>
              <w:spacing w:before="0" w:after="0" w:line="100" w:lineRule="atLeast"/>
              <w:jc w:val="center"/>
              <w:rPr>
                <w:rFonts w:hint="default" w:ascii="Times New Roman" w:hAnsi="Times New Roman" w:cs="Times New Roman"/>
                <w:b w:val="0"/>
                <w:bCs w:val="0"/>
                <w:sz w:val="18"/>
                <w:szCs w:val="18"/>
              </w:rPr>
            </w:pP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R$ 1.038,00</w:t>
            </w:r>
          </w:p>
        </w:tc>
      </w:tr>
      <w:tr>
        <w:tblPrEx>
          <w:tblCellMar>
            <w:top w:w="55" w:type="dxa"/>
            <w:left w:w="55" w:type="dxa"/>
            <w:bottom w:w="55" w:type="dxa"/>
            <w:right w:w="55" w:type="dxa"/>
          </w:tblCellMar>
        </w:tblPrEx>
        <w:trPr>
          <w:trHeight w:val="1501"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10</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1458</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0007630</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 xml:space="preserve">FILTRO </w:t>
            </w:r>
            <w:r>
              <w:rPr>
                <w:rFonts w:hint="default" w:ascii="Times New Roman" w:hAnsi="Times New Roman" w:eastAsia="Calibri" w:cs="Times New Roman"/>
                <w:b w:val="0"/>
                <w:bCs w:val="0"/>
                <w:kern w:val="0"/>
                <w:sz w:val="18"/>
                <w:szCs w:val="18"/>
                <w:shd w:val="clear" w:color="auto" w:fill="FFFFFF"/>
                <w:lang w:val="pt-BR" w:eastAsia="ar-SA" w:bidi="ar-SA"/>
              </w:rPr>
              <w:t>DE CAFÉ DE TNT – Tamanho 103 Reutilizáveis e Sustentável – Feito em TNT, com aro plástico; Excelente para uso doméstico. Medidas: - Largura do aro: 13,5cm, Altura do coador: 12,5 centímetros, pode ser utilizado em porta filtro 103, Comprimento do cabo: 2 centímetros.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15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R$ 9,71</w:t>
            </w:r>
          </w:p>
          <w:p>
            <w:pPr>
              <w:widowControl/>
              <w:suppressAutoHyphens/>
              <w:spacing w:before="0" w:after="0" w:line="100" w:lineRule="atLeast"/>
              <w:jc w:val="center"/>
              <w:rPr>
                <w:rFonts w:hint="default" w:ascii="Times New Roman" w:hAnsi="Times New Roman" w:cs="Times New Roman"/>
                <w:b w:val="0"/>
                <w:bCs w:val="0"/>
                <w:sz w:val="18"/>
                <w:szCs w:val="18"/>
              </w:rPr>
            </w:pP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R$ 145,65</w:t>
            </w:r>
          </w:p>
        </w:tc>
      </w:tr>
      <w:tr>
        <w:tblPrEx>
          <w:tblCellMar>
            <w:top w:w="55" w:type="dxa"/>
            <w:left w:w="55" w:type="dxa"/>
            <w:bottom w:w="55" w:type="dxa"/>
            <w:right w:w="55" w:type="dxa"/>
          </w:tblCellMar>
        </w:tblPrEx>
        <w:trPr>
          <w:trHeight w:val="56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11</w:t>
            </w:r>
          </w:p>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980</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0002055</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PANO DE PRATO – tecido – 100% algodão na cor branca ou estampado.</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10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R$ 12,54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R$ 125,40</w:t>
            </w:r>
          </w:p>
        </w:tc>
      </w:tr>
      <w:tr>
        <w:tblPrEx>
          <w:tblCellMar>
            <w:top w:w="55" w:type="dxa"/>
            <w:left w:w="55" w:type="dxa"/>
            <w:bottom w:w="55" w:type="dxa"/>
            <w:right w:w="55" w:type="dxa"/>
          </w:tblCellMar>
        </w:tblPrEx>
        <w:trPr>
          <w:trHeight w:val="774"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12</w:t>
            </w:r>
          </w:p>
        </w:tc>
        <w:tc>
          <w:tcPr>
            <w:tcW w:w="738"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525</w:t>
            </w:r>
          </w:p>
        </w:tc>
        <w:tc>
          <w:tcPr>
            <w:tcW w:w="1097"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0"/>
              <w:jc w:val="center"/>
              <w:rPr>
                <w:rFonts w:hint="default" w:ascii="Times New Roman" w:hAnsi="Times New Roman" w:cs="Times New Roman"/>
                <w:b w:val="0"/>
                <w:bCs w:val="0"/>
                <w:color w:val="000000"/>
                <w:spacing w:val="7"/>
                <w:kern w:val="0"/>
                <w:sz w:val="18"/>
                <w:szCs w:val="18"/>
                <w:lang w:val="pt-BR" w:eastAsia="ar-SA" w:bidi="ar-SA"/>
              </w:rPr>
            </w:pPr>
            <w:r>
              <w:rPr>
                <w:rFonts w:hint="default" w:ascii="Times New Roman" w:hAnsi="Times New Roman" w:cs="Times New Roman"/>
                <w:b w:val="0"/>
                <w:bCs w:val="0"/>
                <w:sz w:val="18"/>
                <w:szCs w:val="18"/>
              </w:rPr>
              <w:t>00068419</w:t>
            </w:r>
          </w:p>
        </w:tc>
        <w:tc>
          <w:tcPr>
            <w:tcW w:w="2720"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0"/>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spacing w:val="7"/>
                <w:kern w:val="0"/>
                <w:sz w:val="18"/>
                <w:szCs w:val="18"/>
                <w:lang w:val="pt-BR" w:eastAsia="ar-SA" w:bidi="ar-SA"/>
              </w:rPr>
              <w:t xml:space="preserve">PRATOS DESCARTÁVEIS – </w:t>
            </w:r>
            <w:r>
              <w:rPr>
                <w:rFonts w:hint="default" w:ascii="Times New Roman" w:hAnsi="Times New Roman" w:cs="Times New Roman"/>
                <w:b w:val="0"/>
                <w:bCs w:val="0"/>
                <w:kern w:val="0"/>
                <w:sz w:val="18"/>
                <w:szCs w:val="18"/>
                <w:lang w:val="pt-BR" w:eastAsia="ar-SA" w:bidi="ar-SA"/>
              </w:rPr>
              <w:t>Diâmetro: 15cm. Cor: Branca; pacotes com 10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600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R$ 3,66</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R$ 2.196,00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13</w:t>
            </w:r>
          </w:p>
        </w:tc>
        <w:tc>
          <w:tcPr>
            <w:tcW w:w="738" w:type="dxa"/>
            <w:tcBorders>
              <w:left w:val="single" w:color="808080" w:sz="4" w:space="0"/>
              <w:bottom w:val="single" w:color="808080" w:sz="4" w:space="0"/>
            </w:tcBorders>
            <w:shd w:val="clear" w:color="auto" w:fill="auto"/>
            <w:noWrap w:val="0"/>
            <w:vAlign w:val="top"/>
          </w:tcPr>
          <w:p>
            <w:pPr>
              <w:pStyle w:val="29"/>
              <w:widowControl/>
              <w:suppressAutoHyphens/>
              <w:spacing w:before="0" w:after="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1470</w:t>
            </w:r>
          </w:p>
        </w:tc>
        <w:tc>
          <w:tcPr>
            <w:tcW w:w="1097" w:type="dxa"/>
            <w:tcBorders>
              <w:left w:val="single" w:color="808080" w:sz="4" w:space="0"/>
              <w:bottom w:val="single" w:color="808080" w:sz="4" w:space="0"/>
            </w:tcBorders>
            <w:shd w:val="clear" w:color="auto" w:fill="auto"/>
            <w:noWrap w:val="0"/>
            <w:vAlign w:val="top"/>
          </w:tcPr>
          <w:p>
            <w:pPr>
              <w:pStyle w:val="29"/>
              <w:widowControl/>
              <w:suppressAutoHyphens/>
              <w:spacing w:before="0" w:after="0"/>
              <w:jc w:val="center"/>
              <w:rPr>
                <w:rFonts w:hint="default" w:ascii="Times New Roman" w:hAnsi="Times New Roman" w:cs="Times New Roman"/>
                <w:b w:val="0"/>
                <w:bCs w:val="0"/>
                <w:color w:val="000000"/>
                <w:spacing w:val="7"/>
                <w:kern w:val="0"/>
                <w:sz w:val="18"/>
                <w:szCs w:val="18"/>
                <w:lang w:val="pt-BR" w:eastAsia="ar-SA" w:bidi="ar-SA"/>
              </w:rPr>
            </w:pPr>
            <w:r>
              <w:rPr>
                <w:rFonts w:hint="default" w:ascii="Times New Roman" w:hAnsi="Times New Roman" w:cs="Times New Roman"/>
                <w:b w:val="0"/>
                <w:bCs w:val="0"/>
                <w:sz w:val="18"/>
                <w:szCs w:val="18"/>
              </w:rPr>
              <w:t>383158-2</w:t>
            </w:r>
          </w:p>
        </w:tc>
        <w:tc>
          <w:tcPr>
            <w:tcW w:w="2720" w:type="dxa"/>
            <w:tcBorders>
              <w:left w:val="single" w:color="808080" w:sz="4" w:space="0"/>
              <w:bottom w:val="single" w:color="808080" w:sz="4" w:space="0"/>
            </w:tcBorders>
            <w:shd w:val="clear" w:color="auto" w:fill="auto"/>
            <w:noWrap w:val="0"/>
            <w:vAlign w:val="top"/>
          </w:tcPr>
          <w:p>
            <w:pPr>
              <w:pStyle w:val="29"/>
              <w:widowControl/>
              <w:suppressAutoHyphens/>
              <w:spacing w:before="0" w:after="0"/>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spacing w:val="7"/>
                <w:kern w:val="0"/>
                <w:sz w:val="18"/>
                <w:szCs w:val="18"/>
                <w:lang w:val="pt-BR" w:eastAsia="ar-SA" w:bidi="ar-SA"/>
              </w:rPr>
              <w:t xml:space="preserve">COLHERES DESCARTÁVEIS – </w:t>
            </w:r>
            <w:r>
              <w:rPr>
                <w:rFonts w:hint="default" w:ascii="Times New Roman" w:hAnsi="Times New Roman" w:cs="Times New Roman"/>
                <w:b w:val="0"/>
                <w:bCs w:val="0"/>
                <w:kern w:val="0"/>
                <w:sz w:val="18"/>
                <w:szCs w:val="18"/>
                <w:lang w:val="pt-BR" w:eastAsia="ar-SA" w:bidi="ar-SA"/>
              </w:rPr>
              <w:t>Medidas aproximadas: 12 cm x 2,5cm Composição: Poliestireno Produto não perecível- Atóxico. Quantidade: Pacote contém 50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20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PCT</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R$ 9,57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R$ 191,40</w:t>
            </w:r>
          </w:p>
        </w:tc>
      </w:tr>
      <w:tr>
        <w:tblPrEx>
          <w:tblCellMar>
            <w:top w:w="55" w:type="dxa"/>
            <w:left w:w="55" w:type="dxa"/>
            <w:bottom w:w="55" w:type="dxa"/>
            <w:right w:w="55" w:type="dxa"/>
          </w:tblCellMar>
        </w:tblPrEx>
        <w:trPr>
          <w:trHeight w:val="1480"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14</w:t>
            </w:r>
          </w:p>
        </w:tc>
        <w:tc>
          <w:tcPr>
            <w:tcW w:w="738"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8" w:line="312"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1471</w:t>
            </w:r>
          </w:p>
        </w:tc>
        <w:tc>
          <w:tcPr>
            <w:tcW w:w="1097"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8" w:line="312" w:lineRule="atLeast"/>
              <w:jc w:val="center"/>
              <w:rPr>
                <w:rFonts w:hint="default" w:ascii="Times New Roman" w:hAnsi="Times New Roman" w:cs="Times New Roman"/>
                <w:b w:val="0"/>
                <w:bCs w:val="0"/>
                <w:spacing w:val="7"/>
                <w:kern w:val="0"/>
                <w:sz w:val="18"/>
                <w:szCs w:val="18"/>
                <w:lang w:val="pt-BR" w:eastAsia="ar-SA" w:bidi="ar-SA"/>
              </w:rPr>
            </w:pPr>
            <w:r>
              <w:rPr>
                <w:rFonts w:hint="default" w:ascii="Times New Roman" w:hAnsi="Times New Roman" w:cs="Times New Roman"/>
                <w:b w:val="0"/>
                <w:bCs w:val="0"/>
                <w:sz w:val="18"/>
                <w:szCs w:val="18"/>
              </w:rPr>
              <w:t>22265-8</w:t>
            </w:r>
          </w:p>
        </w:tc>
        <w:tc>
          <w:tcPr>
            <w:tcW w:w="2720" w:type="dxa"/>
            <w:tcBorders>
              <w:left w:val="single" w:color="808080" w:sz="4" w:space="0"/>
              <w:bottom w:val="single" w:color="808080" w:sz="4" w:space="0"/>
            </w:tcBorders>
            <w:shd w:val="clear" w:color="auto" w:fill="auto"/>
            <w:noWrap w:val="0"/>
            <w:vAlign w:val="top"/>
          </w:tcPr>
          <w:p>
            <w:pPr>
              <w:pStyle w:val="29"/>
              <w:widowControl/>
              <w:shd w:val="clear" w:color="auto" w:fill="FFFFFF"/>
              <w:suppressAutoHyphens/>
              <w:spacing w:before="0" w:after="288" w:line="312"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pacing w:val="7"/>
                <w:kern w:val="0"/>
                <w:sz w:val="18"/>
                <w:szCs w:val="18"/>
                <w:lang w:val="pt-BR" w:eastAsia="ar-SA" w:bidi="ar-SA"/>
              </w:rPr>
              <w:t xml:space="preserve">GARFOS DESCARTÁVEIS – </w:t>
            </w:r>
            <w:r>
              <w:rPr>
                <w:rFonts w:hint="default" w:ascii="Times New Roman" w:hAnsi="Times New Roman" w:cs="Times New Roman"/>
                <w:b w:val="0"/>
                <w:bCs w:val="0"/>
                <w:kern w:val="0"/>
                <w:sz w:val="18"/>
                <w:szCs w:val="18"/>
                <w:lang w:val="pt-BR" w:eastAsia="ar-SA" w:bidi="ar-SA"/>
              </w:rPr>
              <w:t>Medidas Aproximadas: 12,5cm Cor: Branco –Composição: Plástico; Embalagem com 50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20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PCT</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shd w:val="clear" w:color="auto" w:fill="FAFAFA"/>
                <w:lang w:val="pt-BR" w:eastAsia="ar-SA" w:bidi="ar-SA"/>
              </w:rPr>
            </w:pPr>
            <w:r>
              <w:rPr>
                <w:rFonts w:hint="default" w:ascii="Times New Roman" w:hAnsi="Times New Roman" w:eastAsia="Calibri" w:cs="Times New Roman"/>
                <w:b w:val="0"/>
                <w:bCs w:val="0"/>
                <w:kern w:val="0"/>
                <w:sz w:val="18"/>
                <w:szCs w:val="18"/>
                <w:lang w:val="pt-BR" w:eastAsia="ar-SA" w:bidi="ar-SA"/>
              </w:rPr>
              <w:t>R$ 8,27</w:t>
            </w:r>
          </w:p>
        </w:tc>
        <w:tc>
          <w:tcPr>
            <w:tcW w:w="1152" w:type="dxa"/>
            <w:tcBorders>
              <w:left w:val="single" w:color="808080" w:sz="4" w:space="0"/>
              <w:bottom w:val="single" w:color="808080" w:sz="4" w:space="0"/>
              <w:right w:val="single" w:color="808080" w:sz="4" w:space="0"/>
            </w:tcBorders>
            <w:shd w:val="clear" w:color="auto" w:fill="FAFAFA"/>
            <w:noWrap w:val="0"/>
            <w:vAlign w:val="top"/>
          </w:tcPr>
          <w:p>
            <w:pPr>
              <w:jc w:val="center"/>
              <w:rPr>
                <w:rFonts w:hint="default" w:ascii="Times New Roman" w:hAnsi="Times New Roman" w:cs="Times New Roman"/>
                <w:sz w:val="18"/>
                <w:szCs w:val="18"/>
              </w:rPr>
            </w:pPr>
            <w:r>
              <w:rPr>
                <w:rFonts w:hint="default" w:ascii="Times New Roman" w:hAnsi="Times New Roman" w:cs="Times New Roman"/>
                <w:b w:val="0"/>
                <w:bCs w:val="0"/>
                <w:sz w:val="18"/>
                <w:szCs w:val="18"/>
                <w:shd w:val="clear" w:color="auto" w:fill="FAFAFA"/>
                <w:lang w:val="pt-BR" w:eastAsia="ar-SA" w:bidi="ar-SA"/>
              </w:rPr>
              <w:t xml:space="preserve">R$ 165,40                                                          </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15</w:t>
            </w:r>
          </w:p>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p>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238</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181372-2</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COPO DESCARTÁVEL – para água em polipropileno (PP), capacidade de no mínimo 180ml, não tóxico, de primeira qualidade ou superior, pacotes com 100 unidades, acomodados em caixa de 25 pacotes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50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CX</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 xml:space="preserve">R$ 141,53 </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R$ 7.076,50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16</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966</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color w:val="000000"/>
                <w:kern w:val="0"/>
                <w:sz w:val="18"/>
                <w:szCs w:val="18"/>
                <w:lang w:val="pt-BR" w:eastAsia="ar-SA" w:bidi="ar-SA"/>
              </w:rPr>
            </w:pPr>
            <w:r>
              <w:rPr>
                <w:rFonts w:hint="default" w:ascii="Times New Roman" w:hAnsi="Times New Roman" w:cs="Times New Roman"/>
                <w:b w:val="0"/>
                <w:bCs w:val="0"/>
                <w:sz w:val="18"/>
                <w:szCs w:val="18"/>
              </w:rPr>
              <w:t>0004688</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color w:val="000000"/>
                <w:kern w:val="0"/>
                <w:sz w:val="18"/>
                <w:szCs w:val="18"/>
                <w:lang w:val="pt-BR" w:eastAsia="ar-SA" w:bidi="ar-SA"/>
              </w:rPr>
              <w:t xml:space="preserve">COPOS DE VIDROS – </w:t>
            </w:r>
            <w:r>
              <w:rPr>
                <w:rFonts w:hint="default" w:ascii="Times New Roman" w:hAnsi="Times New Roman" w:eastAsia="Calibri" w:cs="Times New Roman"/>
                <w:b w:val="0"/>
                <w:bCs w:val="0"/>
                <w:kern w:val="0"/>
                <w:sz w:val="18"/>
                <w:szCs w:val="18"/>
                <w:lang w:val="pt-BR" w:eastAsia="ar-SA" w:bidi="ar-SA"/>
              </w:rPr>
              <w:t>cor: vidro translúcido, capacidade: 320ml, altura: 13,5cm, diâmetro: 6,5c, embalagem com 6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36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R$ 5,99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R$ 215,64</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kern w:val="0"/>
                <w:sz w:val="18"/>
                <w:szCs w:val="18"/>
                <w:lang w:val="pt-BR" w:eastAsia="ar-SA" w:bidi="ar-SA"/>
              </w:rPr>
              <w:t>17</w:t>
            </w:r>
          </w:p>
        </w:tc>
        <w:tc>
          <w:tcPr>
            <w:tcW w:w="738"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1468</w:t>
            </w:r>
          </w:p>
        </w:tc>
        <w:tc>
          <w:tcPr>
            <w:tcW w:w="1097"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center"/>
              <w:textAlignment w:val="baseline"/>
              <w:rPr>
                <w:rFonts w:hint="default" w:ascii="Times New Roman" w:hAnsi="Times New Roman" w:cs="Times New Roman"/>
                <w:b w:val="0"/>
                <w:bCs w:val="0"/>
                <w:color w:val="000000"/>
                <w:spacing w:val="7"/>
                <w:kern w:val="0"/>
                <w:sz w:val="18"/>
                <w:szCs w:val="18"/>
                <w:lang w:val="pt-BR" w:eastAsia="ar-SA" w:bidi="ar-SA"/>
              </w:rPr>
            </w:pPr>
            <w:r>
              <w:rPr>
                <w:rFonts w:hint="default" w:ascii="Times New Roman" w:hAnsi="Times New Roman" w:cs="Times New Roman"/>
                <w:sz w:val="18"/>
                <w:szCs w:val="18"/>
              </w:rPr>
              <w:t>00031784</w:t>
            </w:r>
          </w:p>
        </w:tc>
        <w:tc>
          <w:tcPr>
            <w:tcW w:w="2720"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both"/>
              <w:textAlignment w:val="baseline"/>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spacing w:val="7"/>
                <w:kern w:val="0"/>
                <w:sz w:val="18"/>
                <w:szCs w:val="18"/>
                <w:lang w:val="pt-BR" w:eastAsia="ar-SA" w:bidi="ar-SA"/>
              </w:rPr>
              <w:t>POTES DE VIDROS – cor: transparente; tampa de inox, jogo com as seguintes medidas: 1,5L – 1,0L E 0,5 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3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R$ 104,23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R$ 312,69</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18</w:t>
            </w:r>
          </w:p>
        </w:tc>
        <w:tc>
          <w:tcPr>
            <w:tcW w:w="738"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center"/>
              <w:textAlignment w:val="baseline"/>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1469</w:t>
            </w:r>
          </w:p>
        </w:tc>
        <w:tc>
          <w:tcPr>
            <w:tcW w:w="1097"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center"/>
              <w:textAlignment w:val="baseline"/>
              <w:rPr>
                <w:rFonts w:hint="default" w:ascii="Times New Roman" w:hAnsi="Times New Roman" w:cs="Times New Roman"/>
                <w:b w:val="0"/>
                <w:bCs w:val="0"/>
                <w:color w:val="000000"/>
                <w:spacing w:val="7"/>
                <w:kern w:val="0"/>
                <w:sz w:val="18"/>
                <w:szCs w:val="18"/>
                <w:lang w:val="pt-BR" w:eastAsia="ar-SA" w:bidi="ar-SA"/>
              </w:rPr>
            </w:pPr>
            <w:r>
              <w:rPr>
                <w:rFonts w:hint="default" w:ascii="Times New Roman" w:hAnsi="Times New Roman" w:cs="Times New Roman"/>
                <w:b w:val="0"/>
                <w:bCs w:val="0"/>
                <w:sz w:val="18"/>
                <w:szCs w:val="18"/>
              </w:rPr>
              <w:t>00010164</w:t>
            </w:r>
          </w:p>
        </w:tc>
        <w:tc>
          <w:tcPr>
            <w:tcW w:w="2720" w:type="dxa"/>
            <w:tcBorders>
              <w:left w:val="single" w:color="808080" w:sz="4" w:space="0"/>
              <w:bottom w:val="single" w:color="808080" w:sz="4" w:space="0"/>
            </w:tcBorders>
            <w:shd w:val="clear" w:color="auto" w:fill="auto"/>
            <w:noWrap w:val="0"/>
            <w:vAlign w:val="top"/>
          </w:tcPr>
          <w:p>
            <w:pPr>
              <w:pStyle w:val="184"/>
              <w:widowControl/>
              <w:shd w:val="clear" w:color="auto" w:fill="FFFFFF"/>
              <w:suppressAutoHyphens/>
              <w:spacing w:before="0" w:after="0"/>
              <w:jc w:val="both"/>
              <w:textAlignment w:val="baseline"/>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spacing w:val="7"/>
                <w:kern w:val="0"/>
                <w:sz w:val="18"/>
                <w:szCs w:val="18"/>
                <w:lang w:val="pt-BR" w:eastAsia="ar-SA" w:bidi="ar-SA"/>
              </w:rPr>
              <w:t xml:space="preserve">VASILHAS COM TAMPAS – </w:t>
            </w:r>
            <w:r>
              <w:rPr>
                <w:rFonts w:hint="default" w:ascii="Times New Roman" w:hAnsi="Times New Roman" w:cs="Times New Roman"/>
                <w:b w:val="0"/>
                <w:bCs w:val="0"/>
                <w:kern w:val="0"/>
                <w:sz w:val="18"/>
                <w:szCs w:val="18"/>
                <w:shd w:val="clear" w:color="auto" w:fill="FFFFFF"/>
                <w:lang w:val="pt-BR" w:eastAsia="ar-SA" w:bidi="ar-SA"/>
              </w:rPr>
              <w:t>Herméticos em Plástico com Tampa Empilhável, Mantimentos, Alimentos; Composição: Plástico; jogo com as seguintes litragens: 400ml, 800ml, 1400ml e 2300ml.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4</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R$ 57,09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R$ 228,36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19</w:t>
            </w:r>
          </w:p>
        </w:tc>
        <w:tc>
          <w:tcPr>
            <w:tcW w:w="738"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center"/>
              <w:textAlignment w:val="baseline"/>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1466</w:t>
            </w:r>
          </w:p>
        </w:tc>
        <w:tc>
          <w:tcPr>
            <w:tcW w:w="1097"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center"/>
              <w:textAlignment w:val="baseline"/>
              <w:rPr>
                <w:rFonts w:hint="default" w:ascii="Times New Roman" w:hAnsi="Times New Roman" w:cs="Times New Roman"/>
                <w:b w:val="0"/>
                <w:bCs w:val="0"/>
                <w:color w:val="000000"/>
                <w:spacing w:val="7"/>
                <w:sz w:val="18"/>
                <w:szCs w:val="18"/>
                <w:lang w:val="pt-BR" w:eastAsia="ar-SA" w:bidi="ar-SA"/>
              </w:rPr>
            </w:pPr>
            <w:r>
              <w:rPr>
                <w:rFonts w:hint="default" w:ascii="Times New Roman" w:hAnsi="Times New Roman" w:cs="Times New Roman"/>
                <w:b w:val="0"/>
                <w:bCs w:val="0"/>
                <w:sz w:val="18"/>
                <w:szCs w:val="18"/>
              </w:rPr>
              <w:t>411917-7</w:t>
            </w:r>
          </w:p>
        </w:tc>
        <w:tc>
          <w:tcPr>
            <w:tcW w:w="2720"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both"/>
              <w:textAlignment w:val="baseline"/>
              <w:rPr>
                <w:rFonts w:hint="default" w:ascii="Times New Roman" w:hAnsi="Times New Roman" w:cs="Times New Roman"/>
                <w:b w:val="0"/>
                <w:bCs w:val="0"/>
                <w:sz w:val="18"/>
                <w:szCs w:val="18"/>
                <w:shd w:val="clear" w:color="auto" w:fill="FFFFFF"/>
                <w:lang w:val="pt-BR" w:eastAsia="ar-SA" w:bidi="ar-SA"/>
              </w:rPr>
            </w:pPr>
            <w:r>
              <w:rPr>
                <w:rFonts w:hint="default" w:ascii="Times New Roman" w:hAnsi="Times New Roman" w:cs="Times New Roman"/>
                <w:b w:val="0"/>
                <w:bCs w:val="0"/>
                <w:color w:val="000000"/>
                <w:spacing w:val="7"/>
                <w:sz w:val="18"/>
                <w:szCs w:val="18"/>
                <w:lang w:val="pt-BR" w:eastAsia="ar-SA" w:bidi="ar-SA"/>
              </w:rPr>
              <w:t xml:space="preserve">XÍCARAS DE CAFÉ COM PIRES – </w:t>
            </w:r>
            <w:r>
              <w:rPr>
                <w:rFonts w:hint="default" w:ascii="Times New Roman" w:hAnsi="Times New Roman" w:cs="Times New Roman"/>
                <w:b w:val="0"/>
                <w:bCs w:val="0"/>
                <w:sz w:val="18"/>
                <w:szCs w:val="18"/>
                <w:shd w:val="clear" w:color="auto" w:fill="FFFFFF"/>
                <w:lang w:val="pt-BR" w:eastAsia="ar-SA" w:bidi="ar-SA"/>
              </w:rPr>
              <w:t>MATERIAL: Porcelana</w:t>
            </w:r>
          </w:p>
          <w:p>
            <w:pPr>
              <w:pStyle w:val="2"/>
              <w:widowControl/>
              <w:numPr>
                <w:ilvl w:val="0"/>
                <w:numId w:val="2"/>
              </w:numPr>
              <w:shd w:val="clear" w:color="auto" w:fill="FFFFFF"/>
              <w:suppressAutoHyphens/>
              <w:spacing w:before="0" w:after="0"/>
              <w:ind w:left="0" w:right="0" w:firstLine="0"/>
              <w:jc w:val="both"/>
              <w:textAlignment w:val="baseline"/>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shd w:val="clear" w:color="auto" w:fill="FFFFFF"/>
                <w:lang w:val="pt-BR" w:eastAsia="ar-SA" w:bidi="ar-SA"/>
              </w:rPr>
              <w:t xml:space="preserve">MEDIDAS: </w:t>
            </w:r>
            <w:r>
              <w:rPr>
                <w:rFonts w:hint="default" w:ascii="Times New Roman" w:hAnsi="Times New Roman" w:cs="Times New Roman"/>
                <w:b w:val="0"/>
                <w:bCs w:val="0"/>
                <w:sz w:val="18"/>
                <w:szCs w:val="18"/>
                <w:shd w:val="clear" w:color="auto" w:fill="auto"/>
                <w:lang w:val="pt-BR" w:eastAsia="ar-SA" w:bidi="ar-SA"/>
              </w:rPr>
              <w:t xml:space="preserve"> 85ML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30</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R$ 25,14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R$ 754,20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20</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1464</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299304-0</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JOGO DE PRATO- (</w:t>
            </w:r>
            <w:r>
              <w:rPr>
                <w:rFonts w:hint="default" w:ascii="Times New Roman" w:hAnsi="Times New Roman" w:eastAsia="Calibri" w:cs="Times New Roman"/>
                <w:b w:val="0"/>
                <w:bCs w:val="0"/>
                <w:kern w:val="0"/>
                <w:sz w:val="18"/>
                <w:szCs w:val="18"/>
                <w:shd w:val="clear" w:color="auto" w:fill="FFFFFF"/>
                <w:lang w:val="pt-BR" w:eastAsia="ar-SA" w:bidi="ar-SA"/>
              </w:rPr>
              <w:t>Prato Redondo Fundo de Vidro Temperado, Altura: 3,2 cm, Diâmetro: 22cm, Peso: 370g JOGO COM 6 UNIDADES.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3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R$ 49,17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R$ 147,51</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21</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1462</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235042-4</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JOGO DE TALHERES – (</w:t>
            </w:r>
            <w:r>
              <w:rPr>
                <w:rFonts w:hint="default" w:ascii="Times New Roman" w:hAnsi="Times New Roman" w:eastAsia="Calibri" w:cs="Times New Roman"/>
                <w:b w:val="0"/>
                <w:bCs w:val="0"/>
                <w:kern w:val="0"/>
                <w:sz w:val="18"/>
                <w:szCs w:val="18"/>
                <w:shd w:val="clear" w:color="auto" w:fill="FFFFFF"/>
                <w:lang w:val="pt-BR" w:eastAsia="ar-SA" w:bidi="ar-SA"/>
              </w:rPr>
              <w:t>Produto feito em Aço Inox de alta qualidade que não enferruja - Medidas:  Facas: 22cm x 1,5cm; Garfos: 20cm x 2cm; Colheres de mesa: 19,5cm x 4cm; JOGO COM 12 PEÇAS</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3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R$ 49,31</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R$ 147,93</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22</w:t>
            </w:r>
          </w:p>
        </w:tc>
        <w:tc>
          <w:tcPr>
            <w:tcW w:w="738"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center"/>
              <w:textAlignment w:val="baseline"/>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1467</w:t>
            </w:r>
          </w:p>
        </w:tc>
        <w:tc>
          <w:tcPr>
            <w:tcW w:w="1097"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center"/>
              <w:textAlignment w:val="baseline"/>
              <w:rPr>
                <w:rFonts w:hint="default" w:ascii="Times New Roman" w:hAnsi="Times New Roman" w:cs="Times New Roman"/>
                <w:b w:val="0"/>
                <w:bCs w:val="0"/>
                <w:color w:val="000000"/>
                <w:spacing w:val="7"/>
                <w:sz w:val="18"/>
                <w:szCs w:val="18"/>
                <w:lang w:val="pt-BR" w:eastAsia="ar-SA" w:bidi="ar-SA"/>
              </w:rPr>
            </w:pPr>
            <w:r>
              <w:rPr>
                <w:rFonts w:hint="default" w:ascii="Times New Roman" w:hAnsi="Times New Roman" w:cs="Times New Roman"/>
                <w:b w:val="0"/>
                <w:bCs w:val="0"/>
                <w:sz w:val="18"/>
                <w:szCs w:val="18"/>
              </w:rPr>
              <w:t>00012168</w:t>
            </w:r>
          </w:p>
        </w:tc>
        <w:tc>
          <w:tcPr>
            <w:tcW w:w="2720" w:type="dxa"/>
            <w:tcBorders>
              <w:left w:val="single" w:color="808080" w:sz="4" w:space="0"/>
              <w:bottom w:val="single" w:color="808080" w:sz="4" w:space="0"/>
            </w:tcBorders>
            <w:shd w:val="clear" w:color="auto" w:fill="auto"/>
            <w:noWrap w:val="0"/>
            <w:vAlign w:val="top"/>
          </w:tcPr>
          <w:p>
            <w:pPr>
              <w:pStyle w:val="2"/>
              <w:widowControl/>
              <w:numPr>
                <w:ilvl w:val="0"/>
                <w:numId w:val="2"/>
              </w:numPr>
              <w:shd w:val="clear" w:color="auto" w:fill="FFFFFF"/>
              <w:suppressAutoHyphens/>
              <w:spacing w:before="0" w:after="0"/>
              <w:ind w:left="0" w:right="0" w:firstLine="0"/>
              <w:jc w:val="both"/>
              <w:textAlignment w:val="baseline"/>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color w:val="000000"/>
                <w:spacing w:val="7"/>
                <w:sz w:val="18"/>
                <w:szCs w:val="18"/>
                <w:lang w:val="pt-BR" w:eastAsia="ar-SA" w:bidi="ar-SA"/>
              </w:rPr>
              <w:t xml:space="preserve">BANDEJA RETANGULAR - material aço inoxidável; cor: prata; medindo: </w:t>
            </w:r>
            <w:r>
              <w:rPr>
                <w:rFonts w:hint="default" w:ascii="Times New Roman" w:hAnsi="Times New Roman" w:cs="Times New Roman"/>
                <w:b w:val="0"/>
                <w:bCs w:val="0"/>
                <w:color w:val="0F1111"/>
                <w:sz w:val="18"/>
                <w:szCs w:val="18"/>
                <w:shd w:val="clear" w:color="auto" w:fill="FFFFFF"/>
                <w:lang w:val="pt-BR" w:eastAsia="ar-SA" w:bidi="ar-SA"/>
              </w:rPr>
              <w:t>491 x 331mm.</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10</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R$ 93,72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R$ 937,20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23</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1459</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194227-1</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CHALEIRA – 2,5L Alumínio Polido, Dimensões: 25 x 18 x 24,5cm com tampa de alumínio com cabo e pomel em baquelite.</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2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R$ 80,34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R$ 160,88</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24</w:t>
            </w:r>
          </w:p>
        </w:tc>
        <w:tc>
          <w:tcPr>
            <w:tcW w:w="738"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641</w:t>
            </w:r>
          </w:p>
        </w:tc>
        <w:tc>
          <w:tcPr>
            <w:tcW w:w="1097"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lang w:val="pt-BR" w:eastAsia="ar-SA" w:bidi="ar-SA"/>
              </w:rPr>
            </w:pPr>
            <w:r>
              <w:rPr>
                <w:rFonts w:hint="default" w:ascii="Times New Roman" w:hAnsi="Times New Roman" w:eastAsia="Calibri" w:cs="Times New Roman"/>
                <w:b w:val="0"/>
                <w:bCs w:val="0"/>
                <w:kern w:val="0"/>
                <w:sz w:val="18"/>
                <w:szCs w:val="18"/>
                <w:lang w:val="pt-BR" w:eastAsia="ar-SA" w:bidi="ar-SA"/>
              </w:rPr>
              <w:t>176730-5</w:t>
            </w:r>
          </w:p>
        </w:tc>
        <w:tc>
          <w:tcPr>
            <w:tcW w:w="2720" w:type="dxa"/>
            <w:tcBorders>
              <w:left w:val="single" w:color="808080" w:sz="4" w:space="0"/>
              <w:bottom w:val="single" w:color="808080" w:sz="4" w:space="0"/>
            </w:tcBorders>
            <w:shd w:val="clear" w:color="auto" w:fill="auto"/>
            <w:noWrap w:val="0"/>
            <w:vAlign w:val="top"/>
          </w:tcPr>
          <w:p>
            <w:pPr>
              <w:pStyle w:val="182"/>
              <w:widowControl/>
              <w:suppressAutoHyphens/>
              <w:spacing w:before="0" w:after="0" w:line="100" w:lineRule="atLeast"/>
              <w:jc w:val="both"/>
              <w:rPr>
                <w:rFonts w:hint="default" w:ascii="Times New Roman" w:hAnsi="Times New Roman" w:cs="Times New Roman"/>
                <w:b w:val="0"/>
                <w:bCs w:val="0"/>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lang w:val="pt-BR" w:eastAsia="ar-SA" w:bidi="ar-SA"/>
              </w:rPr>
              <w:t xml:space="preserve">GARRAFA TÉRMICA para chá ou café - de 1L de aço inox, </w:t>
            </w:r>
            <w:r>
              <w:rPr>
                <w:rFonts w:hint="default" w:ascii="Times New Roman" w:hAnsi="Times New Roman" w:eastAsia="Calibri" w:cs="Times New Roman"/>
                <w:b w:val="0"/>
                <w:bCs w:val="0"/>
                <w:i w:val="0"/>
                <w:caps w:val="0"/>
                <w:smallCaps w:val="0"/>
                <w:color w:val="000000"/>
                <w:spacing w:val="0"/>
                <w:kern w:val="0"/>
                <w:sz w:val="18"/>
                <w:szCs w:val="18"/>
                <w:lang w:val="pt-BR" w:eastAsia="ar-SA" w:bidi="ar-SA"/>
              </w:rPr>
              <w:t xml:space="preserve">Funcionamento através de pressão na válvula, </w:t>
            </w:r>
            <w:r>
              <w:rPr>
                <w:rFonts w:hint="default" w:ascii="Times New Roman" w:hAnsi="Times New Roman" w:eastAsia="Calibri" w:cs="Times New Roman"/>
                <w:b w:val="0"/>
                <w:bCs w:val="0"/>
                <w:i w:val="0"/>
                <w:iCs w:val="0"/>
                <w:caps w:val="0"/>
                <w:smallCaps w:val="0"/>
                <w:strike w:val="0"/>
                <w:dstrike w:val="0"/>
                <w:outline w:val="0"/>
                <w:shadow w:val="0"/>
                <w:color w:val="000000"/>
                <w:spacing w:val="0"/>
                <w:kern w:val="0"/>
                <w:sz w:val="18"/>
                <w:szCs w:val="18"/>
                <w:u w:val="none"/>
                <w:lang w:val="pt-BR" w:eastAsia="ar-SA" w:bidi="ar-SA"/>
              </w:rPr>
              <w:t>Material de isolamento: Ampola de vidro, Material externo: Aço inox Capacidade: 1 litro Sistema de servir: Bomba de pressão Conservação térmica: 6 horas, Exterior em Inox &gt; Jato forte e estabilidade ao bombear &gt; Não pinga</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10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i w:val="0"/>
                <w:iCs w:val="0"/>
                <w:strike w:val="0"/>
                <w:dstrike w:val="0"/>
                <w:outline w:val="0"/>
                <w:shadow w:val="0"/>
                <w:color w:val="000000"/>
                <w:sz w:val="18"/>
                <w:szCs w:val="18"/>
                <w:u w:val="none"/>
                <w:shd w:val="clear" w:color="auto" w:fill="FFFFFF"/>
              </w:rPr>
            </w:pPr>
            <w:r>
              <w:rPr>
                <w:rFonts w:hint="default" w:ascii="Times New Roman" w:hAnsi="Times New Roman" w:cs="Times New Roman"/>
                <w:b w:val="0"/>
                <w:bCs w:val="0"/>
                <w:sz w:val="18"/>
                <w:szCs w:val="18"/>
              </w:rPr>
              <w:t>R$ 87,58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cs="Times New Roman"/>
                <w:b w:val="0"/>
                <w:bCs w:val="0"/>
                <w:i w:val="0"/>
                <w:iCs w:val="0"/>
                <w:strike w:val="0"/>
                <w:dstrike w:val="0"/>
                <w:outline w:val="0"/>
                <w:shadow w:val="0"/>
                <w:color w:val="000000"/>
                <w:sz w:val="18"/>
                <w:szCs w:val="18"/>
                <w:u w:val="none"/>
                <w:shd w:val="clear" w:color="auto" w:fill="FFFFFF"/>
              </w:rPr>
              <w:t>R$ 875,80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25</w:t>
            </w:r>
          </w:p>
        </w:tc>
        <w:tc>
          <w:tcPr>
            <w:tcW w:w="738" w:type="dxa"/>
            <w:tcBorders>
              <w:left w:val="single" w:color="808080" w:sz="4" w:space="0"/>
              <w:bottom w:val="single" w:color="808080" w:sz="4" w:space="0"/>
            </w:tcBorders>
            <w:shd w:val="clear" w:color="auto" w:fill="auto"/>
            <w:noWrap w:val="0"/>
            <w:vAlign w:val="top"/>
          </w:tcPr>
          <w:p>
            <w:pPr>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144</w:t>
            </w:r>
          </w:p>
        </w:tc>
        <w:tc>
          <w:tcPr>
            <w:tcW w:w="1097" w:type="dxa"/>
            <w:tcBorders>
              <w:left w:val="single" w:color="808080" w:sz="4" w:space="0"/>
              <w:bottom w:val="single" w:color="808080" w:sz="4" w:space="0"/>
            </w:tcBorders>
            <w:shd w:val="clear" w:color="auto" w:fill="auto"/>
            <w:noWrap w:val="0"/>
            <w:vAlign w:val="top"/>
          </w:tcPr>
          <w:p>
            <w:pPr>
              <w:spacing w:before="0" w:after="0" w:line="100" w:lineRule="atLeast"/>
              <w:jc w:val="center"/>
              <w:rPr>
                <w:rFonts w:hint="default" w:ascii="Times New Roman" w:hAnsi="Times New Roman" w:cs="Times New Roman"/>
                <w:b w:val="0"/>
                <w:bCs w:val="0"/>
                <w:spacing w:val="7"/>
                <w:sz w:val="18"/>
                <w:szCs w:val="18"/>
              </w:rPr>
            </w:pPr>
            <w:r>
              <w:rPr>
                <w:rFonts w:hint="default" w:ascii="Times New Roman" w:hAnsi="Times New Roman" w:cs="Times New Roman"/>
                <w:b w:val="0"/>
                <w:bCs w:val="0"/>
                <w:sz w:val="18"/>
                <w:szCs w:val="18"/>
              </w:rPr>
              <w:t>140338-9</w:t>
            </w:r>
          </w:p>
        </w:tc>
        <w:tc>
          <w:tcPr>
            <w:tcW w:w="2720" w:type="dxa"/>
            <w:tcBorders>
              <w:left w:val="single" w:color="808080" w:sz="4" w:space="0"/>
              <w:bottom w:val="single" w:color="808080" w:sz="4" w:space="0"/>
            </w:tcBorders>
            <w:shd w:val="clear" w:color="auto" w:fill="auto"/>
            <w:noWrap w:val="0"/>
            <w:vAlign w:val="top"/>
          </w:tcPr>
          <w:p>
            <w:pPr>
              <w:spacing w:before="0" w:after="0" w:line="100" w:lineRule="atLeast"/>
              <w:jc w:val="both"/>
              <w:rPr>
                <w:rFonts w:hint="default" w:ascii="Times New Roman" w:hAnsi="Times New Roman" w:cs="Times New Roman"/>
                <w:b w:val="0"/>
                <w:bCs w:val="0"/>
                <w:sz w:val="18"/>
                <w:szCs w:val="18"/>
              </w:rPr>
            </w:pPr>
            <w:r>
              <w:rPr>
                <w:rFonts w:hint="default" w:ascii="Times New Roman" w:hAnsi="Times New Roman" w:cs="Times New Roman"/>
                <w:b w:val="0"/>
                <w:bCs w:val="0"/>
                <w:spacing w:val="7"/>
                <w:sz w:val="18"/>
                <w:szCs w:val="18"/>
              </w:rPr>
              <w:t xml:space="preserve">REFRIGERANTE A BASE DE COLA – </w:t>
            </w:r>
            <w:r>
              <w:rPr>
                <w:rFonts w:hint="default" w:ascii="Times New Roman" w:hAnsi="Times New Roman" w:cs="Times New Roman"/>
                <w:b w:val="0"/>
                <w:bCs w:val="0"/>
                <w:sz w:val="18"/>
                <w:szCs w:val="18"/>
                <w:shd w:val="clear" w:color="auto" w:fill="FFFFFF"/>
              </w:rPr>
              <w:t>contém água gaseificada, açúcar, extrato de noz de cola, cafeína, corante caramelo IV, acidulante ácido fosfórico, edulcorante sucralose (4,4mg) e aroma natural, Embalagem descartável contendo 2L</w:t>
            </w:r>
            <w:r>
              <w:rPr>
                <w:rFonts w:hint="default" w:ascii="Times New Roman" w:hAnsi="Times New Roman" w:eastAsia="Times New Roman" w:cs="Times New Roman"/>
                <w:b w:val="0"/>
                <w:bCs w:val="0"/>
                <w:sz w:val="18"/>
                <w:szCs w:val="18"/>
                <w:lang w:eastAsia="pt-BR"/>
              </w:rPr>
              <w:t>.</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bCs/>
                <w:sz w:val="18"/>
                <w:szCs w:val="18"/>
              </w:rPr>
            </w:pPr>
            <w:r>
              <w:rPr>
                <w:rFonts w:hint="default" w:ascii="Times New Roman" w:hAnsi="Times New Roman" w:cs="Times New Roman"/>
                <w:b w:val="0"/>
                <w:bCs w:val="0"/>
                <w:sz w:val="18"/>
                <w:szCs w:val="18"/>
              </w:rPr>
              <w:t xml:space="preserve">160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bCs/>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sz w:val="18"/>
                <w:szCs w:val="18"/>
                <w:u w:val="none"/>
                <w:shd w:val="clear" w:color="auto" w:fill="FFFFFF"/>
              </w:rPr>
            </w:pPr>
            <w:r>
              <w:rPr>
                <w:rFonts w:hint="default" w:ascii="Times New Roman" w:hAnsi="Times New Roman" w:cs="Times New Roman"/>
                <w:b w:val="0"/>
                <w:bCs w:val="0"/>
                <w:sz w:val="18"/>
                <w:szCs w:val="18"/>
              </w:rPr>
              <w:t>R$ 9,99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sz w:val="18"/>
                <w:szCs w:val="18"/>
                <w:u w:val="none"/>
                <w:shd w:val="clear" w:color="auto" w:fill="FFFFFF"/>
              </w:rPr>
              <w:t>R$ 1598,40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26</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145</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spacing w:val="7"/>
                <w:kern w:val="0"/>
                <w:sz w:val="18"/>
                <w:szCs w:val="18"/>
                <w:lang w:val="pt-BR" w:eastAsia="ar-SA" w:bidi="ar-SA"/>
              </w:rPr>
            </w:pPr>
            <w:r>
              <w:rPr>
                <w:rFonts w:hint="default" w:ascii="Times New Roman" w:hAnsi="Times New Roman" w:cs="Times New Roman"/>
                <w:b w:val="0"/>
                <w:bCs w:val="0"/>
                <w:sz w:val="18"/>
                <w:szCs w:val="18"/>
              </w:rPr>
              <w:t>158093-0</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spacing w:val="7"/>
                <w:kern w:val="0"/>
                <w:sz w:val="18"/>
                <w:szCs w:val="18"/>
                <w:lang w:val="pt-BR" w:eastAsia="ar-SA" w:bidi="ar-SA"/>
              </w:rPr>
              <w:t xml:space="preserve">REFRIGERANTE DE LARANJA – </w:t>
            </w:r>
            <w:r>
              <w:rPr>
                <w:rFonts w:hint="default" w:ascii="Times New Roman" w:hAnsi="Times New Roman" w:eastAsia="Calibri" w:cs="Times New Roman"/>
                <w:b w:val="0"/>
                <w:bCs w:val="0"/>
                <w:kern w:val="0"/>
                <w:sz w:val="18"/>
                <w:szCs w:val="18"/>
                <w:shd w:val="clear" w:color="auto" w:fill="FFFFFF"/>
                <w:lang w:val="pt-BR" w:eastAsia="ar-SA" w:bidi="ar-SA"/>
              </w:rPr>
              <w:t>Água Gaseificada, Açúcar, Suco Concentrado De Laranja E Suco Concentrado De Maça, Reguladores De Acidez Ácido Cítrico E Citrato De Sódio, Aromatizantes, Conservadores Benzoato De Sódio E Sorbato De Potássio E Corante Artificial, Amarelo Crepúsculo, embalagem descartável contendo 2L.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160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R$ 8,62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R$ 1.379,20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27</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146</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spacing w:val="7"/>
                <w:kern w:val="0"/>
                <w:sz w:val="18"/>
                <w:szCs w:val="18"/>
                <w:lang w:val="pt-BR" w:eastAsia="ar-SA" w:bidi="ar-SA"/>
              </w:rPr>
            </w:pPr>
            <w:r>
              <w:rPr>
                <w:rFonts w:hint="default" w:ascii="Times New Roman" w:hAnsi="Times New Roman" w:cs="Times New Roman"/>
                <w:b w:val="0"/>
                <w:bCs w:val="0"/>
                <w:sz w:val="18"/>
                <w:szCs w:val="18"/>
              </w:rPr>
              <w:t>160671-9</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spacing w:val="7"/>
                <w:kern w:val="0"/>
                <w:sz w:val="18"/>
                <w:szCs w:val="18"/>
                <w:lang w:val="pt-BR" w:eastAsia="ar-SA" w:bidi="ar-SA"/>
              </w:rPr>
              <w:t xml:space="preserve">REFRIGERANTE DE GUARANÁ – </w:t>
            </w:r>
            <w:r>
              <w:rPr>
                <w:rFonts w:hint="default" w:ascii="Times New Roman" w:hAnsi="Times New Roman" w:eastAsia="Calibri" w:cs="Times New Roman"/>
                <w:b w:val="0"/>
                <w:bCs w:val="0"/>
                <w:kern w:val="0"/>
                <w:sz w:val="18"/>
                <w:szCs w:val="18"/>
                <w:lang w:val="pt-BR" w:eastAsia="ar-SA" w:bidi="ar-SA"/>
              </w:rPr>
              <w:t>Água gaseificada, açúcar, extrato de guaraná, acidulante ácido cítrico, conservadores: benzoato de sódio e sorbato de potássio, aromatizante e corante caramelo, embalagem descartável contendo 2L.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80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R$ 6,85</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R$ 548,00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28</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167</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314691-0</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SUCO DE UVA-</w:t>
            </w:r>
            <w:r>
              <w:rPr>
                <w:rFonts w:hint="default" w:ascii="Times New Roman" w:hAnsi="Times New Roman" w:eastAsia="Calibri" w:cs="Times New Roman"/>
                <w:b w:val="0"/>
                <w:bCs w:val="0"/>
                <w:color w:val="4A4A4A"/>
                <w:kern w:val="0"/>
                <w:sz w:val="18"/>
                <w:szCs w:val="18"/>
                <w:shd w:val="clear" w:color="auto" w:fill="FFFFFF"/>
                <w:lang w:val="pt-BR" w:eastAsia="ar-SA" w:bidi="ar-SA"/>
              </w:rPr>
              <w:t xml:space="preserve"> </w:t>
            </w:r>
            <w:r>
              <w:rPr>
                <w:rFonts w:hint="default" w:ascii="Times New Roman" w:hAnsi="Times New Roman" w:eastAsia="Calibri" w:cs="Times New Roman"/>
                <w:b w:val="0"/>
                <w:bCs w:val="0"/>
                <w:kern w:val="0"/>
                <w:sz w:val="18"/>
                <w:szCs w:val="18"/>
                <w:shd w:val="clear" w:color="auto" w:fill="FFFFFF"/>
                <w:lang w:val="pt-BR" w:eastAsia="ar-SA" w:bidi="ar-SA"/>
              </w:rPr>
              <w:t>Água, açúcar, suco concentrado de uva, suco concentrado de maçã, vitamina C, regulador de acidez, ácido cítrico, aromatizante e estabilizante goma xantana, caixa com 1L.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80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R$ 11,67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R$ 933,60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29</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1472</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180423-5</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kern w:val="0"/>
                <w:sz w:val="18"/>
                <w:szCs w:val="18"/>
                <w:lang w:val="pt-BR" w:eastAsia="ar-SA" w:bidi="ar-SA"/>
              </w:rPr>
              <w:t>SUCO DE GOIABA – Polpa de goiaba (46%), água, açúcar, acidulante ácido cítrico e aroma natural de goiaba, caixa com 1L.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80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R$ 13,42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R$ 1.073,60</w:t>
            </w:r>
          </w:p>
        </w:tc>
      </w:tr>
      <w:tr>
        <w:tblPrEx>
          <w:tblCellMar>
            <w:top w:w="55" w:type="dxa"/>
            <w:left w:w="55" w:type="dxa"/>
            <w:bottom w:w="55" w:type="dxa"/>
            <w:right w:w="55" w:type="dxa"/>
          </w:tblCellMar>
        </w:tblPrEx>
        <w:trPr>
          <w:trHeight w:val="1571" w:hRule="atLeast"/>
        </w:trPr>
        <w:tc>
          <w:tcPr>
            <w:tcW w:w="72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30</w:t>
            </w:r>
          </w:p>
        </w:tc>
        <w:tc>
          <w:tcPr>
            <w:tcW w:w="738"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1473</w:t>
            </w:r>
          </w:p>
        </w:tc>
        <w:tc>
          <w:tcPr>
            <w:tcW w:w="1097"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spacing w:val="7"/>
                <w:kern w:val="0"/>
                <w:sz w:val="18"/>
                <w:szCs w:val="18"/>
                <w:lang w:val="pt-BR" w:eastAsia="ar-SA" w:bidi="ar-SA"/>
              </w:rPr>
            </w:pPr>
            <w:r>
              <w:rPr>
                <w:rFonts w:hint="default" w:ascii="Times New Roman" w:hAnsi="Times New Roman" w:cs="Times New Roman"/>
                <w:b w:val="0"/>
                <w:bCs w:val="0"/>
                <w:sz w:val="18"/>
                <w:szCs w:val="18"/>
              </w:rPr>
              <w:t>368654-0</w:t>
            </w:r>
          </w:p>
        </w:tc>
        <w:tc>
          <w:tcPr>
            <w:tcW w:w="2720"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both"/>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eastAsia="Calibri" w:cs="Times New Roman"/>
                <w:b w:val="0"/>
                <w:bCs w:val="0"/>
                <w:spacing w:val="7"/>
                <w:kern w:val="0"/>
                <w:sz w:val="18"/>
                <w:szCs w:val="18"/>
                <w:lang w:val="pt-BR" w:eastAsia="ar-SA" w:bidi="ar-SA"/>
              </w:rPr>
              <w:t xml:space="preserve">SUCO DE PÊSSEGO – </w:t>
            </w:r>
            <w:r>
              <w:rPr>
                <w:rFonts w:hint="default" w:ascii="Times New Roman" w:hAnsi="Times New Roman" w:eastAsia="Calibri" w:cs="Times New Roman"/>
                <w:b w:val="0"/>
                <w:bCs w:val="0"/>
                <w:kern w:val="0"/>
                <w:sz w:val="18"/>
                <w:szCs w:val="18"/>
                <w:shd w:val="clear" w:color="auto" w:fill="FFFFFF"/>
                <w:lang w:val="pt-BR" w:eastAsia="ar-SA" w:bidi="ar-SA"/>
              </w:rPr>
              <w:t>Água, suco concentrado de pêssego, açúcar, suco concentrado de maçã, vitamina C, aromatizante, regulador de acidez ácido cítrico e estabilizante goma xantana, caixa com 1L.</w:t>
            </w:r>
          </w:p>
        </w:tc>
        <w:tc>
          <w:tcPr>
            <w:tcW w:w="745"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b w:val="0"/>
                <w:bCs w:val="0"/>
                <w:sz w:val="18"/>
                <w:szCs w:val="18"/>
              </w:rPr>
            </w:pPr>
            <w:r>
              <w:rPr>
                <w:rFonts w:hint="default" w:ascii="Times New Roman" w:hAnsi="Times New Roman" w:eastAsia="Calibri" w:cs="Times New Roman"/>
                <w:b w:val="0"/>
                <w:bCs w:val="0"/>
                <w:kern w:val="0"/>
                <w:sz w:val="18"/>
                <w:szCs w:val="18"/>
                <w:lang w:val="pt-BR" w:eastAsia="ar-SA" w:bidi="ar-SA"/>
              </w:rPr>
              <w:t xml:space="preserve">80 </w:t>
            </w:r>
          </w:p>
        </w:tc>
        <w:tc>
          <w:tcPr>
            <w:tcW w:w="589"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kern w:val="0"/>
                <w:sz w:val="18"/>
                <w:szCs w:val="18"/>
                <w:lang w:val="pt-BR" w:eastAsia="ar-SA" w:bidi="ar-SA"/>
              </w:rPr>
            </w:pPr>
            <w:r>
              <w:rPr>
                <w:rFonts w:hint="default" w:ascii="Times New Roman" w:hAnsi="Times New Roman" w:cs="Times New Roman"/>
                <w:b w:val="0"/>
                <w:bCs w:val="0"/>
                <w:sz w:val="18"/>
                <w:szCs w:val="18"/>
              </w:rPr>
              <w:t>UN</w:t>
            </w:r>
          </w:p>
        </w:tc>
        <w:tc>
          <w:tcPr>
            <w:tcW w:w="1211" w:type="dxa"/>
            <w:tcBorders>
              <w:left w:val="single" w:color="808080" w:sz="4" w:space="0"/>
              <w:bottom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pPr>
            <w:r>
              <w:rPr>
                <w:rFonts w:hint="default" w:ascii="Times New Roman" w:hAnsi="Times New Roman" w:eastAsia="Calibri" w:cs="Times New Roman"/>
                <w:b w:val="0"/>
                <w:bCs w:val="0"/>
                <w:kern w:val="0"/>
                <w:sz w:val="18"/>
                <w:szCs w:val="18"/>
                <w:lang w:val="pt-BR" w:eastAsia="ar-SA" w:bidi="ar-SA"/>
              </w:rPr>
              <w:t>R$ 9,41</w:t>
            </w:r>
          </w:p>
        </w:tc>
        <w:tc>
          <w:tcPr>
            <w:tcW w:w="1152" w:type="dxa"/>
            <w:tcBorders>
              <w:left w:val="single" w:color="808080" w:sz="4" w:space="0"/>
              <w:bottom w:val="single" w:color="808080" w:sz="4" w:space="0"/>
              <w:right w:val="single" w:color="808080" w:sz="4" w:space="0"/>
            </w:tcBorders>
            <w:shd w:val="clear" w:color="auto" w:fill="auto"/>
            <w:noWrap w:val="0"/>
            <w:vAlign w:val="top"/>
          </w:tcPr>
          <w:p>
            <w:pPr>
              <w:widowControl/>
              <w:suppressAutoHyphens/>
              <w:spacing w:before="0" w:after="0" w:line="100" w:lineRule="atLeast"/>
              <w:jc w:val="center"/>
              <w:rPr>
                <w:rFonts w:hint="default" w:ascii="Times New Roman" w:hAnsi="Times New Roman" w:cs="Times New Roman"/>
                <w:sz w:val="18"/>
                <w:szCs w:val="18"/>
              </w:rPr>
            </w:pPr>
            <w:r>
              <w:rPr>
                <w:rFonts w:hint="default" w:ascii="Times New Roman" w:hAnsi="Times New Roman" w:eastAsia="Calibri" w:cs="Times New Roman"/>
                <w:b w:val="0"/>
                <w:bCs w:val="0"/>
                <w:i w:val="0"/>
                <w:iCs w:val="0"/>
                <w:strike w:val="0"/>
                <w:dstrike w:val="0"/>
                <w:outline w:val="0"/>
                <w:shadow w:val="0"/>
                <w:color w:val="000000"/>
                <w:kern w:val="0"/>
                <w:sz w:val="18"/>
                <w:szCs w:val="18"/>
                <w:u w:val="none"/>
                <w:shd w:val="clear" w:color="auto" w:fill="FFFFFF"/>
                <w:lang w:val="pt-BR" w:eastAsia="ar-SA" w:bidi="ar-SA"/>
              </w:rPr>
              <w:t>R$ 752,80</w:t>
            </w:r>
          </w:p>
        </w:tc>
      </w:tr>
      <w:tr>
        <w:tblPrEx>
          <w:tblCellMar>
            <w:top w:w="55" w:type="dxa"/>
            <w:left w:w="55" w:type="dxa"/>
            <w:bottom w:w="55" w:type="dxa"/>
            <w:right w:w="55" w:type="dxa"/>
          </w:tblCellMar>
        </w:tblPrEx>
        <w:trPr>
          <w:trHeight w:val="680" w:hRule="atLeast"/>
        </w:trPr>
        <w:tc>
          <w:tcPr>
            <w:tcW w:w="8977" w:type="dxa"/>
            <w:gridSpan w:val="8"/>
            <w:tcBorders>
              <w:top w:val="single" w:color="808080" w:sz="4" w:space="0"/>
              <w:left w:val="single" w:color="808080" w:sz="4" w:space="0"/>
              <w:bottom w:val="single" w:color="808080" w:sz="4" w:space="0"/>
              <w:right w:val="single" w:color="808080" w:sz="4" w:space="0"/>
            </w:tcBorders>
            <w:shd w:val="clear" w:color="auto" w:fill="CCCCCC"/>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p>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bCs/>
                <w:sz w:val="18"/>
                <w:szCs w:val="18"/>
              </w:rPr>
              <w:t>MATERIAL DE LIMPEZA</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31</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335740-6</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Álcool etílico 70° líquido, hidratado e embalado em frasco plástico resistente contendo 1 lt, para desinfecção de superfícies.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600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R$ 8,79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R$ 5.274,00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32</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198</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177284-8</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Água sanitária, para desinfecção e alvejamento  com solução aquosa, princípio ativo é o hipoclorito de sódio, com teor de cloro ativo entre 2,0% e 2,5%p/p. contendo 5 litros.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200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R$ 12,70</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R$ 2.540,00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33</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160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179488-4</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Desinfetante de uso geral, perfumado, bactericida, composição: ingrediente ativo, conservante, emulsificantes, sequestrantes, corretores de PH, solvente, fragrância, corante e veículo. Ativo 0,65% de cloreto de didecil amônio/cloreto de alquil dimetil amônio. Contendo 5 litros com fragrâncias variadas.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300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R$ 22,12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R$ 6.636,00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34</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985</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0009606</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Limpador geral multiuso concentrado liquido, composto por tensoativo aniônico, alcalinizante, sequestrante conservante, fragrância e água. Contendo 500ml.</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R$ 6,09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R$ 7.308,00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35</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158</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00037707</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 xml:space="preserve">Limpa pedras, detergente ácido para remover sujeiras inorgânicas, encardidos de terras, excesso de rejunte e calcificações, composição: </w:t>
            </w:r>
            <w:r>
              <w:rPr>
                <w:rFonts w:hint="default" w:ascii="Times New Roman" w:hAnsi="Times New Roman" w:cs="Times New Roman"/>
                <w:b w:val="0"/>
                <w:bCs w:val="0"/>
                <w:sz w:val="18"/>
                <w:szCs w:val="18"/>
              </w:rPr>
              <w:t>Ácido sulfônico, ácidos inorgânicos, coadjuvante, corante e água</w:t>
            </w:r>
            <w:r>
              <w:rPr>
                <w:rStyle w:val="10"/>
                <w:rFonts w:hint="default" w:ascii="Times New Roman" w:hAnsi="Times New Roman" w:cs="Times New Roman"/>
                <w:b w:val="0"/>
                <w:bCs w:val="0"/>
                <w:sz w:val="18"/>
                <w:szCs w:val="18"/>
                <w:shd w:val="clear" w:color="auto" w:fill="FFFFFF"/>
              </w:rPr>
              <w:t>. Contendo 5 Lt</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80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R$ 43,89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R$ 3.511,20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36</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903</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51345-8</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Floculante tripla ação para piscina, composição: floculante, clarificante, auxiliar de filtração. Embalagem de 5 litros.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R$ 88,69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R$ 886,90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37</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1290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133581-2</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 xml:space="preserve">Saponáceo cremoso, ótimo para remover as impurezas  mais difíceis em diversas superfícies laváveis, composição: </w:t>
            </w:r>
            <w:r>
              <w:rPr>
                <w:rFonts w:hint="default" w:ascii="Times New Roman" w:hAnsi="Times New Roman" w:cs="Times New Roman"/>
                <w:b w:val="0"/>
                <w:bCs w:val="0"/>
                <w:sz w:val="18"/>
                <w:szCs w:val="18"/>
              </w:rPr>
              <w:t>Veículo, abrasivo, ácido sulfônico, alcalinizantes, álcool etoxilado, emulsificante, espessante e fragrância. Embalagem com 250ml.</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R$ 9,43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R$ 565,80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38</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1288</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160877-0</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Detergente de louça, produto que promove um alto poder de limpeza, tendo em sua composição: Alquil benzeno sulfonado de sódio linear, alquil bezeno sulfonato de trietanolamina, lauril éster sulfato de sódio, coco amido propil betaína, sulfato de magnésio, EDTA, formol, corante, perfume e água, Contém tensoativo biodegradável, embalagem 500ml</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360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R$ 3,21</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R$ 1.155,60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39</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420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184543-8</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 xml:space="preserve">Sabão em pó testado dermatologicamente, composição: </w:t>
            </w:r>
            <w:r>
              <w:rPr>
                <w:rFonts w:hint="default" w:ascii="Times New Roman" w:hAnsi="Times New Roman" w:cs="Times New Roman"/>
                <w:b w:val="0"/>
                <w:bCs w:val="0"/>
                <w:sz w:val="18"/>
                <w:szCs w:val="18"/>
              </w:rPr>
              <w:t>Tensoativo Aniônico, Tamponantes, Coadjuvantes, Sinergista, Corante,Enzimas, Branqueador Óptico, Fragrâncias, Carga, Alquil Benzeno Sulfonato de Sódio</w:t>
            </w:r>
            <w:r>
              <w:rPr>
                <w:rStyle w:val="10"/>
                <w:rFonts w:hint="default" w:ascii="Times New Roman" w:hAnsi="Times New Roman" w:cs="Times New Roman"/>
                <w:b w:val="0"/>
                <w:bCs w:val="0"/>
                <w:sz w:val="18"/>
                <w:szCs w:val="18"/>
                <w:shd w:val="clear" w:color="auto" w:fill="FFFFFF"/>
              </w:rPr>
              <w:t>. Contendo 5 kg.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R$ 70,71</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R$ 848,52</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40</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204</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279464-0</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Sabão em barra neutro, Composição</w:t>
            </w:r>
            <w:r>
              <w:rPr>
                <w:rStyle w:val="10"/>
                <w:rFonts w:hint="default" w:ascii="Times New Roman" w:hAnsi="Times New Roman" w:cs="Times New Roman"/>
                <w:b w:val="0"/>
                <w:bCs w:val="0"/>
                <w:color w:val="202124"/>
                <w:sz w:val="18"/>
                <w:szCs w:val="18"/>
                <w:shd w:val="clear" w:color="auto" w:fill="FFFFFF"/>
              </w:rPr>
              <w:t>: </w:t>
            </w:r>
            <w:r>
              <w:rPr>
                <w:rFonts w:hint="default" w:ascii="Times New Roman" w:hAnsi="Times New Roman" w:cs="Times New Roman"/>
                <w:b w:val="0"/>
                <w:bCs w:val="0"/>
                <w:sz w:val="18"/>
                <w:szCs w:val="18"/>
              </w:rPr>
              <w:t>Sabão de Ácidos Graxos Láuricos, Sabão de Ácidos Graxos Esteáricos, Sabão de Ácidos Graxos Oleicos, Coadjuvante, Glicerina, Agente Anti-redepositante e Água</w:t>
            </w:r>
            <w:r>
              <w:rPr>
                <w:rStyle w:val="10"/>
                <w:rFonts w:hint="default" w:ascii="Times New Roman" w:hAnsi="Times New Roman" w:cs="Times New Roman"/>
                <w:b w:val="0"/>
                <w:bCs w:val="0"/>
                <w:sz w:val="18"/>
                <w:szCs w:val="18"/>
                <w:shd w:val="clear" w:color="auto" w:fill="FFFFFF"/>
              </w:rPr>
              <w:t>. Pacote de 1 kg.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06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R$ 16,69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840"/>
                <w:tab w:val="left" w:pos="97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R$ 100,14</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41</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1486</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397886-5</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Essência, limpador perfumado concentrado para ambientes, composição: nonilfenol etoxilado 9,5 MOE, solvente, estabilizante, fragrância, conservante e água. contendo 120ml e fragrâncias variadas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R$ 12,10</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R$ 14.520,00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42</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113"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1488</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113"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00056420</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113" w:right="0" w:hanging="340"/>
              <w:jc w:val="both"/>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Bicarbonato de sódio – balde com 4kg/4000 gramas.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R$ 48,69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R$ 146,07</w:t>
            </w:r>
          </w:p>
        </w:tc>
      </w:tr>
      <w:tr>
        <w:tblPrEx>
          <w:tblCellMar>
            <w:top w:w="55" w:type="dxa"/>
            <w:left w:w="55" w:type="dxa"/>
            <w:bottom w:w="55" w:type="dxa"/>
            <w:right w:w="55" w:type="dxa"/>
          </w:tblCellMar>
        </w:tblPrEx>
        <w:trPr>
          <w:trHeight w:val="587" w:hRule="atLeast"/>
        </w:trPr>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43</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228"/>
              </w:tabs>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1489</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228"/>
              </w:tabs>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00075932</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228"/>
              </w:tabs>
              <w:spacing w:before="0" w:after="150" w:line="100" w:lineRule="atLeast"/>
              <w:ind w:left="57" w:right="0" w:hanging="340"/>
              <w:jc w:val="both"/>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 xml:space="preserve">Naftalina – pacotes, </w:t>
            </w:r>
            <w:r>
              <w:rPr>
                <w:rFonts w:hint="default" w:ascii="Times New Roman" w:hAnsi="Times New Roman" w:cs="Times New Roman"/>
                <w:b w:val="0"/>
                <w:bCs w:val="0"/>
                <w:sz w:val="18"/>
                <w:szCs w:val="18"/>
              </w:rPr>
              <w:t>em bolas pura super concentrado pacote de 1Kg.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R$ 61,04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R$ 1.220,80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44</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210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b w:val="0"/>
                <w:bCs w:val="0"/>
                <w:sz w:val="18"/>
                <w:szCs w:val="18"/>
              </w:rPr>
              <w:t>427007-0</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Multi inseticida aerossol, toxidade em 0,120% composto por imipotrina 0,020% esbiotrina 0,100%, 300ml.</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48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R$ 16,37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R$ 785,76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45</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672</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234753-9</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Desodorizador de ambientes aerosol, neutraliza maus odores do dia a dia, composição emulsificante, antioxidante, fragrância, veículo e propelente, tubo contendo 360ml, fragrâncias variadas.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200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R$ 14,87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R$ 2.974,00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46</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192</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234836-5</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Lustra móveis 500ml, com fórmula a base de cera de carnaúba e silicone reduz a aderência de poeiras e manchas de umidade.</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R$ 21,87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R$ 262,44</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47</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668</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auto"/>
              </w:rPr>
            </w:pPr>
            <w:r>
              <w:rPr>
                <w:rFonts w:hint="default" w:ascii="Times New Roman" w:hAnsi="Times New Roman" w:cs="Times New Roman"/>
                <w:sz w:val="18"/>
                <w:szCs w:val="18"/>
              </w:rPr>
              <w:t>00027406</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auto"/>
              </w:rPr>
              <w:t>Bucha de fibra verde para limpeza pesada, composição: fibra sintética, tamanho:23cm x 10,2cm, pacote com 10 unidades.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R$ 17,91</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R$ 179,10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48</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1490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0008041</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Lã de aço, ótimo auxiliar para limpeza de cozinhas, louças, piso e espelhos, retirando resíduos, contém peso de 60gr e 8 unidades por pacote. CADA FARDO COM 14 PACOTES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04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FD</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R$ 109,74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R$ 438,96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49</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894</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shd w:val="clear" w:color="auto" w:fill="auto"/>
              </w:rPr>
            </w:pPr>
            <w:r>
              <w:rPr>
                <w:rFonts w:hint="default" w:ascii="Times New Roman" w:hAnsi="Times New Roman" w:cs="Times New Roman"/>
                <w:sz w:val="18"/>
                <w:szCs w:val="18"/>
              </w:rPr>
              <w:t>00015079</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shd w:val="clear" w:color="auto" w:fill="auto"/>
              </w:rPr>
              <w:t>Pano microfibra de alta absorção, ideal para limpeza de chão, tamanho 60x80cm e composição 80% poliéster e 20% poliamida.</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R$ 33,26</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R$ 9.991,20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50</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415</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shd w:val="clear" w:color="auto" w:fill="auto"/>
              </w:rPr>
            </w:pPr>
            <w:r>
              <w:rPr>
                <w:rFonts w:hint="default" w:ascii="Times New Roman" w:hAnsi="Times New Roman" w:cs="Times New Roman"/>
                <w:sz w:val="18"/>
                <w:szCs w:val="18"/>
              </w:rPr>
              <w:t>00073674</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shd w:val="clear" w:color="auto" w:fill="auto"/>
              </w:rPr>
              <w:t>Pano microfibra para limpeza de superfície, não solta pelo e nem risca, tamanho 29x29cm e composição de poliéster e poliamida.</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R$ 10,65</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 xml:space="preserve"> R$ 1.278,00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51</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491</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253354-5</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Papel higiênico de boa qualidade, folha dupla, picotado, na cor BRANCO, medindo 30m x 10cm, neutro, com relevo, composto de celulose natural, embalagem com boa visibilidade do produto. PACOTE COM 12 UNIDADES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200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R$ 17,88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R$ 3.576,00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52</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993</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0007228</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Papel toalha crepado interfolhado com 2 dobras, fabricado com matéria prima selecionada 100% fibras celulósicas de excelente qualidade de cor BRANCO. Medida das folhas 23x21cm. EMBALAGEM COM 1.000 FOLHAS.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1.000</w:t>
            </w:r>
          </w:p>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R$ 28,24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R$ 28.240,00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53</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634</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148678-0</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Lixeira cesto lixo 18Lt aramado estrutura de metal diâmetro da base, 18cm diâmetro boca 23cm, altura 26.5cm, cor preto</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50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R$ 39,45</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R$ 1972,50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54</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1491</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00037561</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Cesto de lixo grande plástico com tampa, de 60Lt, altura 55cm, largura 50cm e comprimento 50cm.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05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R$ 95,48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R$ 477,40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55</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887</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147346-8</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Refil sabonete líquido para dispenser 800ml para promover limpeza das mãos com aromas variados.</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80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R$ 18,12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R$ 1.449,60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56</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217</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147313-1</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 xml:space="preserve">Esponja multiuso dupla face, para a limpeza suave de louças.  Composição: </w:t>
            </w:r>
            <w:r>
              <w:rPr>
                <w:rFonts w:hint="default" w:ascii="Times New Roman" w:hAnsi="Times New Roman" w:cs="Times New Roman"/>
                <w:b w:val="0"/>
                <w:bCs w:val="0"/>
                <w:sz w:val="18"/>
                <w:szCs w:val="18"/>
              </w:rPr>
              <w:t>Espuma de poliuretano e fibra sintética com mineral abrasivo</w:t>
            </w:r>
            <w:r>
              <w:rPr>
                <w:rStyle w:val="10"/>
                <w:rFonts w:hint="default" w:ascii="Times New Roman" w:hAnsi="Times New Roman" w:cs="Times New Roman"/>
                <w:b w:val="0"/>
                <w:bCs w:val="0"/>
                <w:sz w:val="18"/>
                <w:szCs w:val="18"/>
                <w:shd w:val="clear" w:color="auto" w:fill="FFFFFF"/>
              </w:rPr>
              <w:t>. Embaladas unitárias, uma a uma, com as medidas 110mm x 70mm x 20mm.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100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R$ 2,46</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R$ 246,00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57</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209</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55904-0</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Luvas multiuso látex limpeza, impermeável reforçada, tamanho M. e 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R$ 9,74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R$ 97,40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58</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1493</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0008503</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Calçado EPI feminino impermeável ocupacional e antiderrapante, confeccionado com material polimérico com solado com borracha vulcanizada de cor preta, calçado inteiro fechado no calcanhar e resistente à água. Tamanho 37.</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3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CX PAR</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R$ 120,79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R$ 362,37</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59</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220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0008503</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Calçado EPI feminino impermeável ocupacional e antiderrapante, confeccionado com material polimérico com solado com borracha vulcanizada de cor preta, calçado inteiro fechado no calcanhar e resistente à água. Tamanho 38.</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02</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CX PAR</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R$ 122,99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R$ 245,98</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60</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652</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0008503</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Calçado EPI feminino impermeável ocupacional e antiderrapante, confeccionado com material polimérico com solado com borracha vulcanizada de cor preta, calçado inteiro fechado no calcanhar e resistente à água. Tamanho 39</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04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CX PAR</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R$ 122,99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R$ 491,96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61</w:t>
            </w:r>
          </w:p>
        </w:tc>
        <w:tc>
          <w:tcPr>
            <w:tcW w:w="738" w:type="dxa"/>
            <w:tcBorders>
              <w:left w:val="single" w:color="808080" w:sz="4" w:space="0"/>
              <w:bottom w:val="single" w:color="808080" w:sz="4" w:space="0"/>
            </w:tcBorders>
            <w:shd w:val="clear" w:color="auto" w:fill="auto"/>
            <w:noWrap w:val="0"/>
            <w:vAlign w:val="top"/>
          </w:tcPr>
          <w:p>
            <w:pPr>
              <w:pStyle w:val="182"/>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1494</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sz w:val="18"/>
                <w:szCs w:val="18"/>
              </w:rPr>
              <w:t>0008503</w:t>
            </w:r>
          </w:p>
        </w:tc>
        <w:tc>
          <w:tcPr>
            <w:tcW w:w="2720" w:type="dxa"/>
            <w:tcBorders>
              <w:left w:val="single" w:color="808080" w:sz="4" w:space="0"/>
              <w:bottom w:val="single" w:color="808080" w:sz="4" w:space="0"/>
            </w:tcBorders>
            <w:shd w:val="clear" w:color="auto" w:fill="auto"/>
            <w:noWrap w:val="0"/>
            <w:vAlign w:val="top"/>
          </w:tcPr>
          <w:p>
            <w:pPr>
              <w:pStyle w:val="182"/>
              <w:jc w:val="both"/>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rPr>
              <w:t>Sapato EPI Antiderrapante, Leve, Flexível, adulto unissex, A estrutura do calçado é feita em E.V.A, Maior segurança para os pés, Solado de Borracha, protege os pés contra umidade proveniente do trabalho com água,  atende as exigências da NR-32 (norma regulamentadora da área da saúde),fechado na parte do calcanhar, RESISTENTE AO ESCORREGAMENTO EM PISO CERÂMICO COM SOLUÇÃO DE DETERGENTE E EM PISO DE AÇO COM SOLUÇÃO DE GLICEROL, ABSORÇÃO DE ENERGIA NA REGIÃO DO SALTO, RESISTENTE AO ÓLEO COMBUSTÍVEL, COM PALMILHA INTERNA NUMERAÇÃO: 41</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4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color w:val="000000"/>
                <w:sz w:val="18"/>
                <w:szCs w:val="18"/>
              </w:rPr>
              <w:t>CX PAR</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R$ 103,33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R$ 413,32</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62</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890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133217-1</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Vassoura de pêlo sintético com cabo 140cm e base de 40cm, com material da cabeça de plástico e material das cerdas de nylon e cabo de madeira.</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05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R$ 23,27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R$ 116,35</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63</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1496</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00075647</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Rodo de alumínio com manopla e borracha siliconada, no comprimento do cabo 150cm e a base de 90cm.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12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R$ 81,54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R$ 978,48</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64</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889</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00034066</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Rodo de alumínio com manopla e borracha siliconada com o comprimento 150cm e base de 60cm.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R$ 66,34</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R$ 663,40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65</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1497</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00084904</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Vassoura rodo esfregão, com suporte articulado com garras para fibra abrasiva, cabo com 1,40cm e o suporte articulado com 9,5x22,5cm.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02</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R$ 83,28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 xml:space="preserve"> R$ 166,56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66</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1498</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166533-2</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sz w:val="18"/>
                <w:szCs w:val="18"/>
                <w:lang w:eastAsia="pt-BR"/>
              </w:rPr>
              <w:t xml:space="preserve">VASSOURA – </w:t>
            </w:r>
            <w:r>
              <w:rPr>
                <w:rFonts w:hint="default" w:ascii="Times New Roman" w:hAnsi="Times New Roman" w:cs="Times New Roman"/>
                <w:b w:val="0"/>
                <w:bCs w:val="0"/>
                <w:sz w:val="18"/>
                <w:szCs w:val="18"/>
              </w:rPr>
              <w:t>Modelo Vassoura V8, Largura, 30 cm, Material da cabeça, Plástico, Material das cerdas: pelo sintético.</w:t>
            </w:r>
          </w:p>
          <w:p>
            <w:pPr>
              <w:ind w:left="0" w:right="0" w:firstLine="0"/>
              <w:jc w:val="both"/>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rPr>
              <w:t>Inclui cabo com 150 cm  de cabo.</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R$ 16,50</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R$ 165,00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67</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203</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150124-0</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Vassoura – caipira de palha com cabo tradicional reforçada-</w:t>
            </w:r>
            <w:r>
              <w:rPr>
                <w:rFonts w:hint="default" w:ascii="Times New Roman" w:hAnsi="Times New Roman" w:cs="Times New Roman"/>
                <w:b w:val="0"/>
                <w:bCs w:val="0"/>
                <w:sz w:val="18"/>
                <w:szCs w:val="18"/>
              </w:rPr>
              <w:t xml:space="preserve">Dimensões: 1,30 m altura total; 30 cm de largura </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R$ 36,08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R$ 360,80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68</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212</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00084922</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MOP pó com refil euro 80cm e vassoura esfregão limpa piso cabo alumínio 140cm(2 lances de 70cm) e armação euro dobrável em polipropileno e aço galvanizado com 2 luvas 80x12cm, composta por fios 100% acrílico .</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2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R$ 151,16</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R$ 302,32</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69</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123"/>
              </w:tabs>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1504</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123"/>
              </w:tabs>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00084911</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tabs>
                <w:tab w:val="left" w:pos="-123"/>
              </w:tabs>
              <w:spacing w:before="0" w:after="150" w:line="100" w:lineRule="atLeast"/>
              <w:ind w:left="57" w:right="0" w:hanging="340"/>
              <w:jc w:val="both"/>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 xml:space="preserve">MOP GIRATÓRIO -  rodo esfregão flat limpeza chão cozinha área sala comércio limpa tudo, </w:t>
            </w:r>
            <w:r>
              <w:rPr>
                <w:rFonts w:hint="default" w:ascii="Times New Roman" w:hAnsi="Times New Roman" w:cs="Times New Roman"/>
                <w:b w:val="0"/>
                <w:bCs w:val="0"/>
                <w:sz w:val="18"/>
                <w:szCs w:val="18"/>
              </w:rPr>
              <w:t>Composto de polímeros e aço inox Comprimento: 138cm Dimensão do refil: 41cm ,acompanha 3 refil total, formato – retangular.</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R$ 159,02</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 xml:space="preserve"> R$ 477,06</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70</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925</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241496-1</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Escova sanitária sem suporte, base de corpo em polipropileno, medindo base 11cm e 9cm de profundidade, cabo medindo 38cm.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R$ 7,79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R$ 155,80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71</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1505</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eastAsia="Calibri" w:cs="Times New Roman"/>
                <w:b w:val="0"/>
                <w:bCs w:val="0"/>
                <w:sz w:val="18"/>
                <w:szCs w:val="18"/>
              </w:rPr>
            </w:pPr>
            <w:r>
              <w:rPr>
                <w:rFonts w:hint="default" w:ascii="Times New Roman" w:hAnsi="Times New Roman" w:cs="Times New Roman"/>
                <w:sz w:val="18"/>
                <w:szCs w:val="18"/>
              </w:rPr>
              <w:t>130548-4</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eastAsia="Calibri" w:cs="Times New Roman"/>
                <w:b w:val="0"/>
                <w:bCs w:val="0"/>
                <w:sz w:val="18"/>
                <w:szCs w:val="18"/>
              </w:rPr>
              <w:t>Saco para lixo doméstico 15 Lt composição 80% polietileno de alta densidade, 15% polietileno de baixa densidade linear. Pacotes com 100 um.</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50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R$ 23,53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R$ 1.176,50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72</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00084903</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Saco para Lixo de 60 Litros Reforçado, Cor: Preto Composição: </w:t>
            </w:r>
            <w:r>
              <w:rPr>
                <w:rFonts w:hint="default" w:ascii="Times New Roman" w:hAnsi="Times New Roman" w:cs="Times New Roman"/>
                <w:b w:val="0"/>
                <w:bCs w:val="0"/>
                <w:sz w:val="18"/>
                <w:szCs w:val="18"/>
              </w:rPr>
              <w:t>Polietileno de Baixa densidade e pigmento</w:t>
            </w:r>
            <w:r>
              <w:rPr>
                <w:rStyle w:val="10"/>
                <w:rFonts w:hint="default" w:ascii="Times New Roman" w:hAnsi="Times New Roman" w:cs="Times New Roman"/>
                <w:b w:val="0"/>
                <w:bCs w:val="0"/>
                <w:sz w:val="18"/>
                <w:szCs w:val="18"/>
                <w:shd w:val="clear" w:color="auto" w:fill="FFFFFF"/>
              </w:rPr>
              <w:t>. Pacotes com 100 un.</w:t>
            </w:r>
            <w:r>
              <w:rPr>
                <w:rStyle w:val="10"/>
                <w:rFonts w:hint="default" w:ascii="Times New Roman" w:hAnsi="Times New Roman" w:eastAsia="Calibri" w:cs="Times New Roman"/>
                <w:b w:val="0"/>
                <w:bCs w:val="0"/>
                <w:sz w:val="18"/>
                <w:szCs w:val="18"/>
              </w:rPr>
              <w:t>.</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50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R$ 55,13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R$ 2.756,50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73</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202</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FFFFFF"/>
              </w:rPr>
            </w:pPr>
            <w:r>
              <w:rPr>
                <w:rFonts w:hint="default" w:ascii="Times New Roman" w:hAnsi="Times New Roman" w:cs="Times New Roman"/>
                <w:sz w:val="18"/>
                <w:szCs w:val="18"/>
              </w:rPr>
              <w:t>00012192</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FFFFFF"/>
              </w:rPr>
              <w:t>Saco para Lixo de 100 Litros, super  Reforçado, Cor: Preto Composição: </w:t>
            </w:r>
            <w:r>
              <w:rPr>
                <w:rFonts w:hint="default" w:ascii="Times New Roman" w:hAnsi="Times New Roman" w:cs="Times New Roman"/>
                <w:b w:val="0"/>
                <w:bCs w:val="0"/>
                <w:sz w:val="18"/>
                <w:szCs w:val="18"/>
              </w:rPr>
              <w:t>Polietileno de Baixa densidade e pigmento</w:t>
            </w:r>
            <w:r>
              <w:rPr>
                <w:rStyle w:val="10"/>
                <w:rFonts w:hint="default" w:ascii="Times New Roman" w:hAnsi="Times New Roman" w:cs="Times New Roman"/>
                <w:b w:val="0"/>
                <w:bCs w:val="0"/>
                <w:sz w:val="18"/>
                <w:szCs w:val="18"/>
                <w:shd w:val="clear" w:color="auto" w:fill="FFFFFF"/>
              </w:rPr>
              <w:t>. Pacotes com 100 un.</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50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PCT</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R$ 77,07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R$ 3.853,50</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sz w:val="18"/>
                <w:szCs w:val="18"/>
              </w:rPr>
              <w:t>74</w:t>
            </w:r>
          </w:p>
        </w:tc>
        <w:tc>
          <w:tcPr>
            <w:tcW w:w="738"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sz w:val="18"/>
                <w:szCs w:val="18"/>
              </w:rPr>
              <w:t>1501</w:t>
            </w:r>
          </w:p>
        </w:tc>
        <w:tc>
          <w:tcPr>
            <w:tcW w:w="1097"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sz w:val="18"/>
                <w:szCs w:val="18"/>
                <w:shd w:val="clear" w:color="auto" w:fill="auto"/>
              </w:rPr>
            </w:pPr>
            <w:r>
              <w:rPr>
                <w:rFonts w:hint="default" w:ascii="Times New Roman" w:hAnsi="Times New Roman" w:cs="Times New Roman"/>
                <w:sz w:val="18"/>
                <w:szCs w:val="18"/>
              </w:rPr>
              <w:t>00084909</w:t>
            </w:r>
          </w:p>
        </w:tc>
        <w:tc>
          <w:tcPr>
            <w:tcW w:w="2720"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both"/>
              <w:rPr>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sz w:val="18"/>
                <w:szCs w:val="18"/>
                <w:shd w:val="clear" w:color="auto" w:fill="auto"/>
              </w:rPr>
              <w:t>Saco coletor de resíduos para carrinho funcional de limpeza até 90L/50kg.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01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Style w:val="10"/>
                <w:rFonts w:hint="default" w:ascii="Times New Roman" w:hAnsi="Times New Roman" w:cs="Times New Roman"/>
                <w:b w:val="0"/>
                <w:bCs w:val="0"/>
                <w:color w:val="000000"/>
                <w:sz w:val="18"/>
                <w:szCs w:val="18"/>
              </w:rPr>
            </w:pPr>
            <w:r>
              <w:rPr>
                <w:rStyle w:val="10"/>
                <w:rFonts w:hint="default" w:ascii="Times New Roman" w:hAnsi="Times New Roman" w:cs="Times New Roman"/>
                <w:b w:val="0"/>
                <w:bCs w:val="0"/>
                <w:color w:val="000000"/>
                <w:sz w:val="18"/>
                <w:szCs w:val="18"/>
              </w:rPr>
              <w:t>R$ 127,88</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Style w:val="10"/>
                <w:rFonts w:hint="default" w:ascii="Times New Roman" w:hAnsi="Times New Roman" w:cs="Times New Roman"/>
                <w:b w:val="0"/>
                <w:bCs w:val="0"/>
                <w:color w:val="000000"/>
                <w:sz w:val="18"/>
                <w:szCs w:val="18"/>
              </w:rPr>
              <w:t>R$ 127,88</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75</w:t>
            </w:r>
          </w:p>
        </w:tc>
        <w:tc>
          <w:tcPr>
            <w:tcW w:w="738" w:type="dxa"/>
            <w:tcBorders>
              <w:left w:val="single" w:color="808080" w:sz="4" w:space="0"/>
              <w:bottom w:val="single" w:color="808080" w:sz="4" w:space="0"/>
            </w:tcBorders>
            <w:shd w:val="clear" w:color="auto" w:fill="auto"/>
            <w:noWrap w:val="0"/>
            <w:vAlign w:val="top"/>
          </w:tcPr>
          <w:p>
            <w:pPr>
              <w:shd w:val="clear" w:color="auto" w:fill="FFFFFF"/>
              <w:spacing w:before="0" w:after="0"/>
              <w:jc w:val="center"/>
              <w:textAlignment w:val="baseline"/>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1502</w:t>
            </w:r>
          </w:p>
        </w:tc>
        <w:tc>
          <w:tcPr>
            <w:tcW w:w="1097" w:type="dxa"/>
            <w:tcBorders>
              <w:left w:val="single" w:color="808080" w:sz="4" w:space="0"/>
              <w:bottom w:val="single" w:color="808080" w:sz="4" w:space="0"/>
            </w:tcBorders>
            <w:shd w:val="clear" w:color="auto" w:fill="auto"/>
            <w:noWrap w:val="0"/>
            <w:vAlign w:val="top"/>
          </w:tcPr>
          <w:p>
            <w:pPr>
              <w:shd w:val="clear" w:color="auto" w:fill="FFFFFF"/>
              <w:spacing w:before="0" w:after="0"/>
              <w:jc w:val="center"/>
              <w:textAlignment w:val="baseline"/>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00056766</w:t>
            </w:r>
          </w:p>
        </w:tc>
        <w:tc>
          <w:tcPr>
            <w:tcW w:w="2720" w:type="dxa"/>
            <w:tcBorders>
              <w:left w:val="single" w:color="808080" w:sz="4" w:space="0"/>
              <w:bottom w:val="single" w:color="808080" w:sz="4" w:space="0"/>
            </w:tcBorders>
            <w:shd w:val="clear" w:color="auto" w:fill="auto"/>
            <w:noWrap w:val="0"/>
            <w:vAlign w:val="top"/>
          </w:tcPr>
          <w:p>
            <w:pPr>
              <w:shd w:val="clear" w:color="auto" w:fill="FFFFFF"/>
              <w:spacing w:before="0" w:after="0"/>
              <w:jc w:val="both"/>
              <w:textAlignment w:val="baseline"/>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KIT contendo: Carrinho funcional para limpeza com dois baldes, sistema para 2 duas águas.</w:t>
            </w:r>
          </w:p>
          <w:p>
            <w:pPr>
              <w:shd w:val="clear" w:color="auto" w:fill="FFFFFF"/>
              <w:spacing w:before="0" w:after="0" w:line="100" w:lineRule="atLeast"/>
              <w:jc w:val="both"/>
              <w:textAlignment w:val="top"/>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 xml:space="preserve">Especificações Técnicas: </w:t>
            </w:r>
          </w:p>
          <w:p>
            <w:pPr>
              <w:shd w:val="clear" w:color="auto" w:fill="FFFFFF"/>
              <w:spacing w:before="0" w:after="0" w:line="100" w:lineRule="atLeast"/>
              <w:jc w:val="both"/>
              <w:textAlignment w:val="top"/>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 Dimensões do cabo: 140cm</w:t>
            </w:r>
          </w:p>
          <w:p>
            <w:pPr>
              <w:shd w:val="clear" w:color="auto" w:fill="FFFFFF"/>
              <w:spacing w:before="0" w:after="0" w:line="100" w:lineRule="atLeast"/>
              <w:jc w:val="both"/>
              <w:textAlignment w:val="top"/>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 Comprimento: 79cm</w:t>
            </w:r>
          </w:p>
          <w:p>
            <w:pPr>
              <w:shd w:val="clear" w:color="auto" w:fill="FFFFFF"/>
              <w:spacing w:before="0" w:after="0" w:line="100" w:lineRule="atLeast"/>
              <w:jc w:val="both"/>
              <w:textAlignment w:val="top"/>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 Largura: 41cm</w:t>
            </w:r>
          </w:p>
          <w:p>
            <w:pPr>
              <w:shd w:val="clear" w:color="auto" w:fill="FFFFFF"/>
              <w:spacing w:before="0" w:after="0" w:line="100" w:lineRule="atLeast"/>
              <w:jc w:val="both"/>
              <w:textAlignment w:val="top"/>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 Altura: 52cm</w:t>
            </w:r>
          </w:p>
          <w:p>
            <w:pPr>
              <w:shd w:val="clear" w:color="auto" w:fill="FFFFFF"/>
              <w:spacing w:before="0" w:after="0" w:line="100" w:lineRule="atLeast"/>
              <w:jc w:val="both"/>
              <w:textAlignment w:val="top"/>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 Peso: 12,350Kg</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2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R$ 1035,19</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center"/>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R$ 2.070,38</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76</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1503</w:t>
            </w:r>
          </w:p>
        </w:tc>
        <w:tc>
          <w:tcPr>
            <w:tcW w:w="1097"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center"/>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00084910</w:t>
            </w: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KIT DE LIMPEZA CONTENDO:</w:t>
            </w:r>
          </w:p>
          <w:p>
            <w:pPr>
              <w:numPr>
                <w:ilvl w:val="0"/>
                <w:numId w:val="13"/>
              </w:numPr>
              <w:shd w:val="clear" w:color="auto" w:fill="FFFFFF"/>
              <w:spacing w:before="0" w:after="150" w:line="100" w:lineRule="atLeast"/>
              <w:ind w:left="57" w:right="0" w:hanging="340"/>
              <w:jc w:val="both"/>
              <w:rPr>
                <w:rStyle w:val="13"/>
                <w:rFonts w:hint="default" w:ascii="Times New Roman" w:hAnsi="Times New Roman" w:cs="Times New Roman"/>
                <w:b w:val="0"/>
                <w:bCs w:val="0"/>
                <w:sz w:val="18"/>
                <w:szCs w:val="18"/>
                <w:shd w:val="clear" w:color="auto" w:fill="auto"/>
              </w:rPr>
            </w:pPr>
            <w:r>
              <w:rPr>
                <w:rFonts w:hint="default" w:ascii="Times New Roman" w:hAnsi="Times New Roman" w:eastAsia="Times New Roman" w:cs="Times New Roman"/>
                <w:b w:val="0"/>
                <w:bCs w:val="0"/>
                <w:sz w:val="18"/>
                <w:szCs w:val="18"/>
                <w:lang w:eastAsia="pt-BR"/>
              </w:rPr>
              <w:t>CARRINHO DE LIMPEZA PROFISSIONAL- grande área útil para acondicionar os mais diversos produtos de limpeza: lateral com presilhas para cabos; Na parte traseira deverá ter o compartimento onde os sacos de lixo podem ser fixado;</w:t>
            </w:r>
            <w:r>
              <w:rPr>
                <w:rFonts w:hint="default" w:ascii="Times New Roman" w:hAnsi="Times New Roman" w:cs="Times New Roman"/>
                <w:b w:val="0"/>
                <w:bCs w:val="0"/>
                <w:sz w:val="18"/>
                <w:szCs w:val="18"/>
                <w:shd w:val="clear" w:color="auto" w:fill="FFFFFF"/>
              </w:rPr>
              <w:t xml:space="preserve"> com plataforma e aberturas para transportar todos os itens do KIT de uma só vez.</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auto"/>
              </w:rPr>
            </w:pPr>
            <w:r>
              <w:rPr>
                <w:rStyle w:val="13"/>
                <w:rFonts w:hint="default" w:ascii="Times New Roman" w:hAnsi="Times New Roman" w:cs="Times New Roman"/>
                <w:b w:val="0"/>
                <w:bCs w:val="0"/>
                <w:sz w:val="18"/>
                <w:szCs w:val="18"/>
                <w:shd w:val="clear" w:color="auto" w:fill="auto"/>
              </w:rPr>
              <w:t>DESCRIÇÃO TÉCNICA CARRINHO FUNCIONAL</w:t>
            </w:r>
            <w:r>
              <w:rPr>
                <w:rFonts w:hint="default" w:ascii="Times New Roman" w:hAnsi="Times New Roman" w:cs="Times New Roman"/>
                <w:b w:val="0"/>
                <w:bCs w:val="0"/>
                <w:sz w:val="18"/>
                <w:szCs w:val="18"/>
                <w:shd w:val="clear" w:color="auto" w:fill="auto"/>
              </w:rPr>
              <w:br w:type="textWrapping"/>
            </w:r>
            <w:r>
              <w:rPr>
                <w:rFonts w:hint="default" w:ascii="Times New Roman" w:hAnsi="Times New Roman" w:cs="Times New Roman"/>
                <w:b w:val="0"/>
                <w:bCs w:val="0"/>
                <w:sz w:val="18"/>
                <w:szCs w:val="18"/>
                <w:shd w:val="clear" w:color="auto" w:fill="auto"/>
              </w:rPr>
              <w:t>Material: polipropileno</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auto"/>
              </w:rPr>
            </w:pPr>
            <w:r>
              <w:rPr>
                <w:rFonts w:hint="default" w:ascii="Times New Roman" w:hAnsi="Times New Roman" w:cs="Times New Roman"/>
                <w:b w:val="0"/>
                <w:bCs w:val="0"/>
                <w:sz w:val="18"/>
                <w:szCs w:val="18"/>
                <w:shd w:val="clear" w:color="auto" w:fill="auto"/>
              </w:rPr>
              <w:t>Medidas (A x L x P): 104 x 55 x 124 cm</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auto"/>
              </w:rPr>
            </w:pPr>
            <w:r>
              <w:rPr>
                <w:rFonts w:hint="default" w:ascii="Times New Roman" w:hAnsi="Times New Roman" w:cs="Times New Roman"/>
                <w:b w:val="0"/>
                <w:bCs w:val="0"/>
                <w:sz w:val="18"/>
                <w:szCs w:val="18"/>
                <w:shd w:val="clear" w:color="auto" w:fill="auto"/>
              </w:rPr>
              <w:t>Peso: 17 kg</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auto"/>
              </w:rPr>
            </w:pPr>
            <w:r>
              <w:rPr>
                <w:rFonts w:hint="default" w:ascii="Times New Roman" w:hAnsi="Times New Roman" w:cs="Times New Roman"/>
                <w:b w:val="0"/>
                <w:bCs w:val="0"/>
                <w:sz w:val="18"/>
                <w:szCs w:val="18"/>
                <w:shd w:val="clear" w:color="auto" w:fill="auto"/>
              </w:rPr>
              <w:t xml:space="preserve">Capacidade saco: 80 litros </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FFFFFF"/>
              </w:rPr>
            </w:pPr>
            <w:r>
              <w:rPr>
                <w:rFonts w:hint="default" w:ascii="Times New Roman" w:hAnsi="Times New Roman" w:cs="Times New Roman"/>
                <w:b w:val="0"/>
                <w:bCs w:val="0"/>
                <w:sz w:val="18"/>
                <w:szCs w:val="18"/>
                <w:shd w:val="clear" w:color="auto" w:fill="auto"/>
              </w:rPr>
              <w:t>Cor:</w:t>
            </w:r>
            <w:r>
              <w:rPr>
                <w:rStyle w:val="13"/>
                <w:rFonts w:hint="default" w:ascii="Times New Roman" w:hAnsi="Times New Roman" w:cs="Times New Roman"/>
                <w:b w:val="0"/>
                <w:bCs w:val="0"/>
                <w:sz w:val="18"/>
                <w:szCs w:val="18"/>
                <w:shd w:val="clear" w:color="auto" w:fill="auto"/>
              </w:rPr>
              <w:t> </w:t>
            </w:r>
            <w:r>
              <w:rPr>
                <w:rFonts w:hint="default" w:ascii="Times New Roman" w:hAnsi="Times New Roman" w:cs="Times New Roman"/>
                <w:b w:val="0"/>
                <w:bCs w:val="0"/>
                <w:sz w:val="18"/>
                <w:szCs w:val="18"/>
                <w:shd w:val="clear" w:color="auto" w:fill="auto"/>
              </w:rPr>
              <w:t>Amarelo e preto </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FFFFFF"/>
              </w:rPr>
            </w:pP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FFFFFF"/>
              </w:rPr>
            </w:pPr>
            <w:r>
              <w:rPr>
                <w:rStyle w:val="13"/>
                <w:rFonts w:hint="default" w:ascii="Times New Roman" w:hAnsi="Times New Roman" w:cs="Times New Roman"/>
                <w:b w:val="0"/>
                <w:bCs w:val="0"/>
                <w:sz w:val="18"/>
                <w:szCs w:val="18"/>
                <w:shd w:val="clear" w:color="auto" w:fill="FFFFFF"/>
              </w:rPr>
              <w:t>DESCRIÇÃO TÉCNICA PLACA SINALIZADORA PISO MOLHADO</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FFFFFF"/>
              </w:rPr>
            </w:pPr>
            <w:r>
              <w:rPr>
                <w:rFonts w:hint="default" w:ascii="Times New Roman" w:hAnsi="Times New Roman" w:cs="Times New Roman"/>
                <w:b w:val="0"/>
                <w:bCs w:val="0"/>
                <w:sz w:val="18"/>
                <w:szCs w:val="18"/>
                <w:shd w:val="clear" w:color="auto" w:fill="FFFFFF"/>
              </w:rPr>
              <w:t>Material: Polipropileno</w:t>
            </w:r>
          </w:p>
          <w:p>
            <w:pPr>
              <w:pStyle w:val="29"/>
              <w:shd w:val="clear" w:color="auto" w:fill="FFFFFF"/>
              <w:spacing w:before="0" w:after="0"/>
              <w:jc w:val="both"/>
              <w:textAlignment w:val="baseline"/>
              <w:rPr>
                <w:rFonts w:hint="default" w:ascii="Times New Roman" w:hAnsi="Times New Roman" w:cs="Times New Roman"/>
                <w:b w:val="0"/>
                <w:bCs w:val="0"/>
                <w:sz w:val="18"/>
                <w:szCs w:val="18"/>
                <w:shd w:val="clear" w:color="auto" w:fill="FFFFFF"/>
              </w:rPr>
            </w:pPr>
            <w:r>
              <w:rPr>
                <w:rFonts w:hint="default" w:ascii="Times New Roman" w:hAnsi="Times New Roman" w:cs="Times New Roman"/>
                <w:b w:val="0"/>
                <w:bCs w:val="0"/>
                <w:sz w:val="18"/>
                <w:szCs w:val="18"/>
                <w:shd w:val="clear" w:color="auto" w:fill="FFFFFF"/>
              </w:rPr>
              <w:t>Medida aberta (A x L x P): 64,5 x 27 x 31 cm</w:t>
            </w:r>
            <w:r>
              <w:rPr>
                <w:rFonts w:hint="default" w:ascii="Times New Roman" w:hAnsi="Times New Roman" w:cs="Times New Roman"/>
                <w:b w:val="0"/>
                <w:bCs w:val="0"/>
                <w:sz w:val="18"/>
                <w:szCs w:val="18"/>
              </w:rPr>
              <w:br w:type="textWrapping"/>
            </w:r>
            <w:r>
              <w:rPr>
                <w:rFonts w:hint="default" w:ascii="Times New Roman" w:hAnsi="Times New Roman" w:cs="Times New Roman"/>
                <w:b w:val="0"/>
                <w:bCs w:val="0"/>
                <w:sz w:val="18"/>
                <w:szCs w:val="18"/>
                <w:shd w:val="clear" w:color="auto" w:fill="FFFFFF"/>
              </w:rPr>
              <w:t>Medida fechada (A x L x P): 66,5 x 27 x 25 cm </w:t>
            </w:r>
            <w:r>
              <w:rPr>
                <w:rFonts w:hint="default" w:ascii="Times New Roman" w:hAnsi="Times New Roman" w:cs="Times New Roman"/>
                <w:b w:val="0"/>
                <w:bCs w:val="0"/>
                <w:sz w:val="18"/>
                <w:szCs w:val="18"/>
              </w:rPr>
              <w:br w:type="textWrapping"/>
            </w:r>
            <w:r>
              <w:rPr>
                <w:rFonts w:hint="default" w:ascii="Times New Roman" w:hAnsi="Times New Roman" w:cs="Times New Roman"/>
                <w:b w:val="0"/>
                <w:bCs w:val="0"/>
                <w:sz w:val="18"/>
                <w:szCs w:val="18"/>
                <w:shd w:val="clear" w:color="auto" w:fill="FFFFFF"/>
              </w:rPr>
              <w:t>Peso: 300 gramas</w:t>
            </w:r>
          </w:p>
          <w:p>
            <w:pPr>
              <w:pStyle w:val="29"/>
              <w:shd w:val="clear" w:color="auto" w:fill="FFFFFF"/>
              <w:spacing w:before="0" w:after="0"/>
              <w:jc w:val="both"/>
              <w:textAlignment w:val="baseline"/>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shd w:val="clear" w:color="auto" w:fill="FFFFFF"/>
              </w:rPr>
              <w:t>Cor: Amarelo ou preto</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1 </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R$ 932,17</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R$ 932,17</w:t>
            </w:r>
          </w:p>
        </w:tc>
      </w:tr>
      <w:tr>
        <w:tblPrEx>
          <w:tblCellMar>
            <w:top w:w="55" w:type="dxa"/>
            <w:left w:w="55" w:type="dxa"/>
            <w:bottom w:w="55" w:type="dxa"/>
            <w:right w:w="55" w:type="dxa"/>
          </w:tblCellMar>
        </w:tblPrEx>
        <w:tc>
          <w:tcPr>
            <w:tcW w:w="72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eastAsia="Times New Roman" w:cs="Times New Roman"/>
                <w:b w:val="0"/>
                <w:bCs w:val="0"/>
                <w:sz w:val="18"/>
                <w:szCs w:val="18"/>
                <w:lang w:eastAsia="pt-BR"/>
              </w:rPr>
            </w:pPr>
            <w:r>
              <w:rPr>
                <w:rFonts w:hint="default" w:ascii="Times New Roman" w:hAnsi="Times New Roman" w:cs="Times New Roman"/>
                <w:b w:val="0"/>
                <w:bCs w:val="0"/>
                <w:sz w:val="18"/>
                <w:szCs w:val="18"/>
              </w:rPr>
              <w:t>77</w:t>
            </w:r>
          </w:p>
        </w:tc>
        <w:tc>
          <w:tcPr>
            <w:tcW w:w="738"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1096</w:t>
            </w:r>
          </w:p>
        </w:tc>
        <w:tc>
          <w:tcPr>
            <w:tcW w:w="1097" w:type="dxa"/>
            <w:tcBorders>
              <w:left w:val="single" w:color="808080" w:sz="4" w:space="0"/>
              <w:bottom w:val="single" w:color="808080" w:sz="4" w:space="0"/>
            </w:tcBorders>
            <w:shd w:val="clear" w:color="auto" w:fill="auto"/>
            <w:noWrap w:val="0"/>
            <w:vAlign w:val="top"/>
          </w:tcPr>
          <w:p>
            <w:pPr>
              <w:pStyle w:val="4"/>
              <w:numPr>
                <w:ilvl w:val="0"/>
                <w:numId w:val="0"/>
              </w:numPr>
              <w:shd w:val="clear" w:color="auto" w:fill="FFFFFF"/>
              <w:spacing w:before="0" w:after="150" w:line="100" w:lineRule="atLeast"/>
              <w:ind w:left="57" w:right="0" w:hanging="340"/>
              <w:jc w:val="both"/>
              <w:rPr>
                <w:rFonts w:hint="default" w:ascii="Times New Roman" w:hAnsi="Times New Roman" w:eastAsia="Times New Roman" w:cs="Times New Roman"/>
                <w:b w:val="0"/>
                <w:bCs w:val="0"/>
                <w:sz w:val="18"/>
                <w:szCs w:val="18"/>
                <w:lang w:eastAsia="pt-BR"/>
              </w:rPr>
            </w:pPr>
            <w:r>
              <w:rPr>
                <w:rFonts w:hint="default" w:ascii="Times New Roman" w:hAnsi="Times New Roman" w:eastAsia="Times New Roman" w:cs="Times New Roman"/>
                <w:b w:val="0"/>
                <w:bCs w:val="0"/>
                <w:sz w:val="18"/>
                <w:szCs w:val="18"/>
                <w:lang w:eastAsia="pt-BR"/>
              </w:rPr>
              <w:t>274927-0</w:t>
            </w:r>
          </w:p>
          <w:p>
            <w:pPr>
              <w:numPr>
                <w:ilvl w:val="0"/>
                <w:numId w:val="13"/>
              </w:numPr>
              <w:shd w:val="clear" w:color="auto" w:fill="FFFFFF"/>
              <w:spacing w:before="0" w:after="150" w:line="100" w:lineRule="atLeast"/>
              <w:ind w:left="57" w:right="0" w:hanging="340"/>
              <w:jc w:val="both"/>
              <w:rPr>
                <w:rFonts w:hint="default" w:ascii="Times New Roman" w:hAnsi="Times New Roman" w:eastAsia="Times New Roman" w:cs="Times New Roman"/>
                <w:b w:val="0"/>
                <w:bCs w:val="0"/>
                <w:sz w:val="18"/>
                <w:szCs w:val="18"/>
                <w:lang w:eastAsia="pt-BR"/>
              </w:rPr>
            </w:pPr>
          </w:p>
        </w:tc>
        <w:tc>
          <w:tcPr>
            <w:tcW w:w="2720" w:type="dxa"/>
            <w:tcBorders>
              <w:left w:val="single" w:color="808080" w:sz="4" w:space="0"/>
              <w:bottom w:val="single" w:color="808080" w:sz="4" w:space="0"/>
            </w:tcBorders>
            <w:shd w:val="clear" w:color="auto" w:fill="auto"/>
            <w:noWrap w:val="0"/>
            <w:vAlign w:val="top"/>
          </w:tcPr>
          <w:p>
            <w:pPr>
              <w:numPr>
                <w:ilvl w:val="0"/>
                <w:numId w:val="0"/>
              </w:numPr>
              <w:shd w:val="clear" w:color="auto" w:fill="FFFFFF"/>
              <w:spacing w:before="0" w:after="150" w:line="100" w:lineRule="atLeast"/>
              <w:ind w:left="57" w:right="0" w:hanging="340"/>
              <w:jc w:val="both"/>
              <w:rPr>
                <w:rFonts w:hint="default" w:ascii="Times New Roman" w:hAnsi="Times New Roman" w:cs="Times New Roman"/>
                <w:b w:val="0"/>
                <w:bCs w:val="0"/>
                <w:color w:val="000000"/>
                <w:sz w:val="18"/>
                <w:szCs w:val="18"/>
              </w:rPr>
            </w:pPr>
            <w:r>
              <w:rPr>
                <w:rFonts w:hint="default" w:ascii="Times New Roman" w:hAnsi="Times New Roman" w:eastAsia="Times New Roman" w:cs="Times New Roman"/>
                <w:b w:val="0"/>
                <w:bCs w:val="0"/>
                <w:sz w:val="18"/>
                <w:szCs w:val="18"/>
                <w:lang w:eastAsia="pt-BR"/>
              </w:rPr>
              <w:t xml:space="preserve">Mangueira – </w:t>
            </w:r>
            <w:r>
              <w:rPr>
                <w:rFonts w:hint="default" w:ascii="Times New Roman" w:hAnsi="Times New Roman" w:cs="Times New Roman"/>
                <w:b w:val="0"/>
                <w:bCs w:val="0"/>
                <w:sz w:val="18"/>
                <w:szCs w:val="18"/>
              </w:rPr>
              <w:t xml:space="preserve">ATS 30m Não Dobra antitorçao ,  engate rápido mangueira resistente Irrigação esguicho, Pressão máxima suportada, 20 bar, peso 5,0kg, Material: PVC, linha: flex, Diâmetro: ½. </w:t>
            </w:r>
          </w:p>
        </w:tc>
        <w:tc>
          <w:tcPr>
            <w:tcW w:w="745"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p>
        </w:tc>
        <w:tc>
          <w:tcPr>
            <w:tcW w:w="589"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UN</w:t>
            </w:r>
          </w:p>
        </w:tc>
        <w:tc>
          <w:tcPr>
            <w:tcW w:w="1211" w:type="dxa"/>
            <w:tcBorders>
              <w:left w:val="single" w:color="808080" w:sz="4" w:space="0"/>
              <w:bottom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R$ 179,53</w:t>
            </w:r>
          </w:p>
        </w:tc>
        <w:tc>
          <w:tcPr>
            <w:tcW w:w="1152" w:type="dxa"/>
            <w:tcBorders>
              <w:left w:val="single" w:color="808080" w:sz="4" w:space="0"/>
              <w:bottom w:val="single" w:color="808080" w:sz="4" w:space="0"/>
              <w:right w:val="single" w:color="808080" w:sz="4" w:space="0"/>
            </w:tcBorders>
            <w:shd w:val="clear" w:color="auto" w:fill="auto"/>
            <w:noWrap w:val="0"/>
            <w:vAlign w:val="top"/>
          </w:tcPr>
          <w:p>
            <w:pPr>
              <w:pStyle w:val="165"/>
              <w:tabs>
                <w:tab w:val="left" w:pos="555"/>
                <w:tab w:val="left" w:pos="840"/>
                <w:tab w:val="left" w:pos="1140"/>
                <w:tab w:val="left" w:pos="1395"/>
                <w:tab w:val="left" w:pos="1650"/>
                <w:tab w:val="left" w:pos="1965"/>
                <w:tab w:val="left" w:pos="2220"/>
                <w:tab w:val="left" w:leader="underscore" w:pos="7336"/>
              </w:tabs>
              <w:spacing w:before="57" w:after="57"/>
              <w:jc w:val="left"/>
              <w:rPr>
                <w:rFonts w:hint="default" w:ascii="Times New Roman" w:hAnsi="Times New Roman" w:cs="Times New Roman"/>
                <w:sz w:val="18"/>
                <w:szCs w:val="18"/>
              </w:rPr>
            </w:pPr>
            <w:r>
              <w:rPr>
                <w:rFonts w:hint="default" w:ascii="Times New Roman" w:hAnsi="Times New Roman" w:cs="Times New Roman"/>
                <w:b w:val="0"/>
                <w:bCs w:val="0"/>
                <w:color w:val="000000"/>
                <w:sz w:val="18"/>
                <w:szCs w:val="18"/>
              </w:rPr>
              <w:t>R$ 359,06</w:t>
            </w:r>
          </w:p>
        </w:tc>
      </w:tr>
    </w:tbl>
    <w:p>
      <w:pPr>
        <w:spacing w:line="276" w:lineRule="auto"/>
        <w:jc w:val="both"/>
        <w:rPr>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 xml:space="preserve"> </w:t>
      </w:r>
    </w:p>
    <w:p>
      <w:pPr>
        <w:numPr>
          <w:ilvl w:val="0"/>
          <w:numId w:val="12"/>
        </w:numPr>
        <w:tabs>
          <w:tab w:val="left" w:pos="284"/>
        </w:tabs>
        <w:spacing w:line="276" w:lineRule="auto"/>
        <w:ind w:left="0" w:right="0" w:firstLine="27"/>
        <w:jc w:val="both"/>
        <w:rPr>
          <w:rStyle w:val="10"/>
          <w:rFonts w:hint="default" w:ascii="Times New Roman" w:hAnsi="Times New Roman" w:eastAsia="Times New Roman" w:cs="Times New Roman"/>
          <w:sz w:val="22"/>
          <w:szCs w:val="22"/>
          <w:lang w:eastAsia="en-US"/>
        </w:rPr>
      </w:pPr>
      <w:r>
        <w:rPr>
          <w:rFonts w:hint="default" w:ascii="Times New Roman" w:hAnsi="Times New Roman" w:eastAsia="Times New Roman" w:cs="Times New Roman"/>
          <w:b/>
          <w:sz w:val="22"/>
          <w:szCs w:val="22"/>
          <w:lang w:eastAsia="en-US"/>
        </w:rPr>
        <w:t>Do valor estimado:</w:t>
      </w:r>
    </w:p>
    <w:p>
      <w:pPr>
        <w:numPr>
          <w:ilvl w:val="1"/>
          <w:numId w:val="12"/>
        </w:numPr>
        <w:tabs>
          <w:tab w:val="left" w:pos="426"/>
        </w:tabs>
        <w:spacing w:line="276" w:lineRule="auto"/>
        <w:ind w:left="0" w:right="0" w:firstLine="0"/>
        <w:jc w:val="both"/>
        <w:rPr>
          <w:rFonts w:hint="default" w:ascii="Times New Roman" w:hAnsi="Times New Roman" w:eastAsia="Times New Roman" w:cs="Times New Roman"/>
          <w:sz w:val="22"/>
          <w:szCs w:val="22"/>
          <w:lang w:eastAsia="en-US"/>
        </w:rPr>
      </w:pPr>
      <w:r>
        <w:rPr>
          <w:rStyle w:val="10"/>
          <w:rFonts w:hint="default" w:ascii="Times New Roman" w:hAnsi="Times New Roman" w:eastAsia="Times New Roman" w:cs="Times New Roman"/>
          <w:sz w:val="22"/>
          <w:szCs w:val="22"/>
          <w:lang w:eastAsia="en-US"/>
        </w:rPr>
        <w:t xml:space="preserve">O valor total estimado dos itens a serem contratados será de </w:t>
      </w:r>
      <w:r>
        <w:rPr>
          <w:rStyle w:val="10"/>
          <w:rFonts w:hint="default" w:ascii="Times New Roman" w:hAnsi="Times New Roman" w:eastAsia="Liberation Sans" w:cs="Times New Roman"/>
          <w:b/>
          <w:bCs/>
          <w:sz w:val="22"/>
          <w:szCs w:val="22"/>
          <w:lang w:val="en-US" w:eastAsia="en-US"/>
        </w:rPr>
        <w:t xml:space="preserve">R$ </w:t>
      </w:r>
      <w:r>
        <w:rPr>
          <w:rStyle w:val="10"/>
          <w:rFonts w:hint="default" w:ascii="Times New Roman" w:hAnsi="Times New Roman" w:eastAsia="Liberation Sans" w:cs="Times New Roman"/>
          <w:b/>
          <w:bCs/>
          <w:i w:val="0"/>
          <w:strike w:val="0"/>
          <w:dstrike w:val="0"/>
          <w:outline w:val="0"/>
          <w:shadow w:val="0"/>
          <w:sz w:val="22"/>
          <w:szCs w:val="22"/>
          <w:u w:val="none"/>
          <w:lang w:val="en-US" w:eastAsia="en-US"/>
        </w:rPr>
        <w:t>153.617,18 (</w:t>
      </w:r>
      <w:r>
        <w:rPr>
          <w:rStyle w:val="10"/>
          <w:rFonts w:hint="default" w:ascii="Times New Roman" w:hAnsi="Times New Roman" w:eastAsia="Liberation Sans" w:cs="Times New Roman"/>
          <w:b/>
          <w:bCs/>
          <w:i w:val="0"/>
          <w:strike w:val="0"/>
          <w:dstrike w:val="0"/>
          <w:outline w:val="0"/>
          <w:shadow w:val="0"/>
          <w:sz w:val="22"/>
          <w:szCs w:val="22"/>
          <w:u w:val="none"/>
          <w:lang w:val="pt-BR" w:eastAsia="en-US"/>
        </w:rPr>
        <w:t>C</w:t>
      </w:r>
      <w:r>
        <w:rPr>
          <w:rStyle w:val="10"/>
          <w:rFonts w:hint="default" w:ascii="Times New Roman" w:hAnsi="Times New Roman" w:eastAsia="Liberation Sans" w:cs="Times New Roman"/>
          <w:b/>
          <w:bCs/>
          <w:i w:val="0"/>
          <w:strike w:val="0"/>
          <w:dstrike w:val="0"/>
          <w:outline w:val="0"/>
          <w:shadow w:val="0"/>
          <w:sz w:val="22"/>
          <w:szCs w:val="22"/>
          <w:u w:val="none"/>
          <w:lang w:val="en-US" w:eastAsia="en-US"/>
        </w:rPr>
        <w:t>ento e cinquenta e três mil</w:t>
      </w:r>
      <w:r>
        <w:rPr>
          <w:rStyle w:val="10"/>
          <w:rFonts w:hint="default" w:ascii="Times New Roman" w:hAnsi="Times New Roman" w:eastAsia="Liberation Sans" w:cs="Times New Roman"/>
          <w:b/>
          <w:bCs/>
          <w:i w:val="0"/>
          <w:strike w:val="0"/>
          <w:dstrike w:val="0"/>
          <w:outline w:val="0"/>
          <w:shadow w:val="0"/>
          <w:sz w:val="22"/>
          <w:szCs w:val="22"/>
          <w:u w:val="none"/>
          <w:lang w:val="pt-BR" w:eastAsia="en-US"/>
        </w:rPr>
        <w:t>,</w:t>
      </w:r>
      <w:r>
        <w:rPr>
          <w:rStyle w:val="10"/>
          <w:rFonts w:hint="default" w:ascii="Times New Roman" w:hAnsi="Times New Roman" w:eastAsia="Liberation Sans" w:cs="Times New Roman"/>
          <w:b/>
          <w:bCs/>
          <w:i w:val="0"/>
          <w:strike w:val="0"/>
          <w:dstrike w:val="0"/>
          <w:outline w:val="0"/>
          <w:shadow w:val="0"/>
          <w:sz w:val="22"/>
          <w:szCs w:val="22"/>
          <w:u w:val="none"/>
          <w:lang w:val="en-US" w:eastAsia="en-US"/>
        </w:rPr>
        <w:t xml:space="preserve"> seiscentos e dezessete reais e dezoito centavos)</w:t>
      </w:r>
      <w:r>
        <w:rPr>
          <w:rStyle w:val="10"/>
          <w:rFonts w:hint="default" w:ascii="Times New Roman" w:hAnsi="Times New Roman" w:eastAsia="Liberation Sans" w:cs="Times New Roman"/>
          <w:b w:val="0"/>
          <w:i w:val="0"/>
          <w:strike w:val="0"/>
          <w:dstrike w:val="0"/>
          <w:outline w:val="0"/>
          <w:shadow w:val="0"/>
          <w:sz w:val="22"/>
          <w:szCs w:val="22"/>
          <w:u w:val="none"/>
          <w:lang w:val="en-US" w:eastAsia="en-US"/>
        </w:rPr>
        <w:t>.</w:t>
      </w:r>
    </w:p>
    <w:p>
      <w:pPr>
        <w:numPr>
          <w:ilvl w:val="0"/>
          <w:numId w:val="14"/>
        </w:numPr>
        <w:tabs>
          <w:tab w:val="left" w:pos="284"/>
        </w:tabs>
        <w:spacing w:line="276" w:lineRule="auto"/>
        <w:ind w:left="0" w:right="0" w:firstLine="0"/>
        <w:jc w:val="both"/>
        <w:rPr>
          <w:rStyle w:val="10"/>
          <w:rFonts w:hint="default" w:ascii="Times New Roman" w:hAnsi="Times New Roman" w:cs="Times New Roman"/>
          <w:b/>
          <w:sz w:val="22"/>
          <w:szCs w:val="22"/>
          <w:lang w:eastAsia="en-US"/>
        </w:rPr>
      </w:pPr>
      <w:r>
        <w:rPr>
          <w:rStyle w:val="10"/>
          <w:rFonts w:hint="default" w:ascii="Times New Roman" w:hAnsi="Times New Roman" w:eastAsia="Times New Roman" w:cs="Times New Roman"/>
          <w:b/>
          <w:sz w:val="22"/>
          <w:szCs w:val="22"/>
          <w:lang w:eastAsia="en-US"/>
        </w:rPr>
        <w:t>3. Justificativa Técnica para a Contratação</w:t>
      </w:r>
      <w:r>
        <w:rPr>
          <w:rStyle w:val="10"/>
          <w:rFonts w:hint="default" w:ascii="Times New Roman" w:hAnsi="Times New Roman" w:eastAsia="Times New Roman" w:cs="Times New Roman"/>
          <w:sz w:val="22"/>
          <w:szCs w:val="22"/>
          <w:lang w:eastAsia="en-US"/>
        </w:rPr>
        <w:t>:</w:t>
      </w:r>
    </w:p>
    <w:p>
      <w:pPr>
        <w:widowControl/>
        <w:numPr>
          <w:ilvl w:val="0"/>
          <w:numId w:val="14"/>
        </w:numPr>
        <w:shd w:val="clear" w:color="auto" w:fill="auto"/>
        <w:suppressAutoHyphens/>
        <w:spacing w:line="276" w:lineRule="auto"/>
        <w:ind w:left="0" w:right="0" w:firstLine="0"/>
        <w:jc w:val="both"/>
        <w:rPr>
          <w:rStyle w:val="10"/>
          <w:rFonts w:hint="default" w:ascii="Times New Roman" w:hAnsi="Times New Roman" w:eastAsia="Arial" w:cs="Times New Roman"/>
          <w:b/>
          <w:bCs/>
          <w:sz w:val="22"/>
          <w:szCs w:val="22"/>
          <w:lang w:eastAsia="hi-IN"/>
        </w:rPr>
      </w:pPr>
      <w:r>
        <w:rPr>
          <w:rStyle w:val="10"/>
          <w:rFonts w:hint="default" w:ascii="Times New Roman" w:hAnsi="Times New Roman" w:cs="Times New Roman"/>
          <w:b/>
          <w:sz w:val="22"/>
          <w:szCs w:val="22"/>
          <w:lang w:eastAsia="en-US"/>
        </w:rPr>
        <w:t xml:space="preserve">3.1. </w:t>
      </w:r>
      <w:r>
        <w:rPr>
          <w:rStyle w:val="10"/>
          <w:rFonts w:hint="default" w:ascii="Times New Roman" w:hAnsi="Times New Roman" w:cs="Times New Roman"/>
          <w:sz w:val="22"/>
          <w:szCs w:val="22"/>
        </w:rPr>
        <w:t xml:space="preserve">A presente </w:t>
      </w:r>
      <w:r>
        <w:rPr>
          <w:rStyle w:val="10"/>
          <w:rFonts w:hint="default" w:ascii="Times New Roman" w:hAnsi="Times New Roman" w:cs="Times New Roman"/>
          <w:sz w:val="22"/>
          <w:szCs w:val="22"/>
          <w:lang w:eastAsia="hi-IN"/>
        </w:rPr>
        <w:t xml:space="preserve">aquisição faz-se necessária para atender as demandas desta Casa de Leis, no intuito </w:t>
      </w:r>
      <w:r>
        <w:rPr>
          <w:rStyle w:val="10"/>
          <w:rFonts w:hint="default" w:ascii="Times New Roman" w:hAnsi="Times New Roman" w:eastAsia="Arial" w:cs="Times New Roman"/>
          <w:sz w:val="22"/>
          <w:szCs w:val="22"/>
          <w:lang w:eastAsia="hi-IN"/>
        </w:rPr>
        <w:t>de se adquirir a reposição de diversos materiais e produtos para o desenvolvimento das atividades da mesma.</w:t>
      </w:r>
    </w:p>
    <w:p>
      <w:pPr>
        <w:widowControl/>
        <w:numPr>
          <w:ilvl w:val="0"/>
          <w:numId w:val="14"/>
        </w:numPr>
        <w:shd w:val="clear" w:color="auto" w:fill="auto"/>
        <w:suppressAutoHyphens/>
        <w:spacing w:line="276" w:lineRule="auto"/>
        <w:ind w:left="0" w:right="0" w:firstLine="0"/>
        <w:jc w:val="both"/>
        <w:rPr>
          <w:rStyle w:val="10"/>
          <w:rFonts w:hint="default" w:ascii="Times New Roman" w:hAnsi="Times New Roman" w:eastAsia="Arial" w:cs="Times New Roman"/>
          <w:b/>
          <w:bCs/>
          <w:sz w:val="22"/>
          <w:szCs w:val="22"/>
          <w:lang w:eastAsia="hi-IN"/>
        </w:rPr>
      </w:pPr>
      <w:r>
        <w:rPr>
          <w:rStyle w:val="10"/>
          <w:rFonts w:hint="default" w:ascii="Times New Roman" w:hAnsi="Times New Roman" w:eastAsia="Arial" w:cs="Times New Roman"/>
          <w:b/>
          <w:bCs/>
          <w:sz w:val="22"/>
          <w:szCs w:val="22"/>
          <w:lang w:eastAsia="hi-IN"/>
        </w:rPr>
        <w:t>3.2</w:t>
      </w:r>
      <w:r>
        <w:rPr>
          <w:rStyle w:val="10"/>
          <w:rFonts w:hint="default" w:ascii="Times New Roman" w:hAnsi="Times New Roman" w:eastAsia="Arial" w:cs="Times New Roman"/>
          <w:sz w:val="22"/>
          <w:szCs w:val="22"/>
          <w:lang w:eastAsia="hi-IN"/>
        </w:rPr>
        <w:t xml:space="preserve"> É importante citarmos que, a contratação em tela tem ainda como objetivo, fornecer estes materiais de copa e cozinha para os servidores desempenharem as suas funções e atribuições, otimizando os trabalhos realizados nos mais diversos setores da Câmara Municipal.</w:t>
      </w:r>
    </w:p>
    <w:p>
      <w:pPr>
        <w:widowControl/>
        <w:numPr>
          <w:ilvl w:val="0"/>
          <w:numId w:val="14"/>
        </w:numPr>
        <w:shd w:val="clear" w:color="auto" w:fill="auto"/>
        <w:suppressAutoHyphens/>
        <w:spacing w:line="276" w:lineRule="auto"/>
        <w:ind w:left="0" w:right="0" w:firstLine="0"/>
        <w:jc w:val="both"/>
        <w:rPr>
          <w:rStyle w:val="10"/>
          <w:rFonts w:hint="default" w:ascii="Times New Roman" w:hAnsi="Times New Roman" w:eastAsia="Arial" w:cs="Times New Roman"/>
          <w:b/>
          <w:bCs/>
          <w:sz w:val="22"/>
          <w:szCs w:val="22"/>
          <w:lang w:eastAsia="hi-IN"/>
        </w:rPr>
      </w:pPr>
      <w:r>
        <w:rPr>
          <w:rStyle w:val="10"/>
          <w:rFonts w:hint="default" w:ascii="Times New Roman" w:hAnsi="Times New Roman" w:eastAsia="Arial" w:cs="Times New Roman"/>
          <w:b/>
          <w:bCs/>
          <w:sz w:val="22"/>
          <w:szCs w:val="22"/>
          <w:lang w:eastAsia="hi-IN"/>
        </w:rPr>
        <w:t>3.3.</w:t>
      </w:r>
      <w:r>
        <w:rPr>
          <w:rStyle w:val="10"/>
          <w:rFonts w:hint="default" w:ascii="Times New Roman" w:hAnsi="Times New Roman" w:eastAsia="Arial" w:cs="Times New Roman"/>
          <w:sz w:val="22"/>
          <w:szCs w:val="22"/>
          <w:lang w:eastAsia="hi-IN"/>
        </w:rPr>
        <w:t xml:space="preserve"> Os materiais de Limpeza são de extrema necessidade para a manutenção desta Casa de Leis, mantendo a limpeza e higiene dos ambientes, proporcionando um ambiente adequado para o desenvolvimento das atividades legislativas.</w:t>
      </w:r>
    </w:p>
    <w:p>
      <w:pPr>
        <w:widowControl/>
        <w:numPr>
          <w:ilvl w:val="0"/>
          <w:numId w:val="14"/>
        </w:numPr>
        <w:shd w:val="clear" w:color="auto" w:fill="auto"/>
        <w:suppressAutoHyphens/>
        <w:spacing w:line="276" w:lineRule="auto"/>
        <w:ind w:left="0" w:right="0" w:firstLine="0"/>
        <w:jc w:val="both"/>
        <w:rPr>
          <w:rStyle w:val="10"/>
          <w:rFonts w:hint="default" w:ascii="Times New Roman" w:hAnsi="Times New Roman" w:eastAsia="Arial" w:cs="Times New Roman"/>
          <w:b/>
          <w:bCs/>
          <w:sz w:val="22"/>
          <w:szCs w:val="22"/>
          <w:lang w:eastAsia="hi-IN"/>
        </w:rPr>
      </w:pPr>
      <w:r>
        <w:rPr>
          <w:rStyle w:val="10"/>
          <w:rFonts w:hint="default" w:ascii="Times New Roman" w:hAnsi="Times New Roman" w:eastAsia="Arial" w:cs="Times New Roman"/>
          <w:b/>
          <w:bCs/>
          <w:sz w:val="22"/>
          <w:szCs w:val="22"/>
          <w:lang w:eastAsia="hi-IN"/>
        </w:rPr>
        <w:t xml:space="preserve">3.3 </w:t>
      </w:r>
      <w:r>
        <w:rPr>
          <w:rStyle w:val="10"/>
          <w:rFonts w:hint="default" w:ascii="Times New Roman" w:hAnsi="Times New Roman" w:eastAsia="Arial" w:cs="Times New Roman"/>
          <w:sz w:val="22"/>
          <w:szCs w:val="22"/>
          <w:lang w:eastAsia="hi-IN"/>
        </w:rPr>
        <w:t xml:space="preserve">Registre-se ainda que a presente aquisição se justifica pela necessidade de reposição do estoque dos materiais acima citados, sem a qual poderá prejudicar as atividades desenvolvidas pela administração pública. </w:t>
      </w:r>
    </w:p>
    <w:p>
      <w:pPr>
        <w:widowControl/>
        <w:numPr>
          <w:ilvl w:val="0"/>
          <w:numId w:val="14"/>
        </w:numPr>
        <w:shd w:val="clear" w:color="auto" w:fill="auto"/>
        <w:suppressAutoHyphens/>
        <w:spacing w:line="276" w:lineRule="auto"/>
        <w:ind w:left="0" w:right="0" w:firstLine="0"/>
        <w:jc w:val="both"/>
        <w:rPr>
          <w:rFonts w:hint="default" w:ascii="Times New Roman" w:hAnsi="Times New Roman" w:cs="Times New Roman"/>
          <w:sz w:val="22"/>
          <w:szCs w:val="22"/>
        </w:rPr>
      </w:pPr>
      <w:r>
        <w:rPr>
          <w:rStyle w:val="10"/>
          <w:rFonts w:hint="default" w:ascii="Times New Roman" w:hAnsi="Times New Roman" w:eastAsia="Arial" w:cs="Times New Roman"/>
          <w:b/>
          <w:bCs/>
          <w:sz w:val="22"/>
          <w:szCs w:val="22"/>
          <w:lang w:eastAsia="hi-IN"/>
        </w:rPr>
        <w:t>3.4.</w:t>
      </w:r>
      <w:r>
        <w:rPr>
          <w:rStyle w:val="10"/>
          <w:rFonts w:hint="default" w:ascii="Times New Roman" w:hAnsi="Times New Roman" w:eastAsia="Arial" w:cs="Times New Roman"/>
          <w:sz w:val="22"/>
          <w:szCs w:val="22"/>
          <w:lang w:eastAsia="hi-IN"/>
        </w:rPr>
        <w:t xml:space="preserve"> A</w:t>
      </w:r>
      <w:r>
        <w:rPr>
          <w:rStyle w:val="10"/>
          <w:rFonts w:hint="default" w:ascii="Times New Roman" w:hAnsi="Times New Roman" w:eastAsia="Arial" w:cs="Times New Roman"/>
          <w:sz w:val="22"/>
          <w:szCs w:val="22"/>
          <w:lang w:val="pt-BR" w:eastAsia="hi-IN"/>
        </w:rPr>
        <w:t xml:space="preserve"> </w:t>
      </w:r>
      <w:r>
        <w:rPr>
          <w:rStyle w:val="10"/>
          <w:rFonts w:hint="default" w:ascii="Times New Roman" w:hAnsi="Times New Roman" w:eastAsia="Arial" w:cs="Times New Roman"/>
          <w:sz w:val="22"/>
          <w:szCs w:val="22"/>
          <w:lang w:eastAsia="hi-IN"/>
        </w:rPr>
        <w:t>presnete contratação tem como</w:t>
      </w:r>
      <w:r>
        <w:rPr>
          <w:rStyle w:val="10"/>
          <w:rFonts w:hint="default" w:ascii="Times New Roman" w:hAnsi="Times New Roman" w:eastAsia="Arial" w:cs="Times New Roman"/>
          <w:b/>
          <w:bCs/>
          <w:sz w:val="22"/>
          <w:szCs w:val="22"/>
          <w:lang w:eastAsia="hi-IN"/>
        </w:rPr>
        <w:t xml:space="preserve"> publico alvo: </w:t>
      </w:r>
      <w:r>
        <w:rPr>
          <w:rStyle w:val="10"/>
          <w:rFonts w:hint="default" w:ascii="Times New Roman" w:hAnsi="Times New Roman" w:eastAsia="Times New Roman" w:cs="Times New Roman"/>
          <w:sz w:val="22"/>
          <w:szCs w:val="22"/>
          <w:lang w:eastAsia="en-US"/>
        </w:rPr>
        <w:t xml:space="preserve">Os Parlamentares, servidores e visitantes da Câmara Municipal de Primavera do Leste – MT no desenvolvimento de suas funções. </w:t>
      </w:r>
    </w:p>
    <w:p>
      <w:pPr>
        <w:numPr>
          <w:ilvl w:val="0"/>
          <w:numId w:val="0"/>
        </w:numPr>
        <w:tabs>
          <w:tab w:val="left" w:pos="284"/>
        </w:tabs>
        <w:spacing w:line="276" w:lineRule="auto"/>
        <w:ind w:left="0" w:right="0" w:firstLine="0"/>
        <w:jc w:val="both"/>
        <w:rPr>
          <w:rFonts w:hint="default" w:ascii="Times New Roman" w:hAnsi="Times New Roman" w:eastAsia="Times New Roman" w:cs="Times New Roman"/>
          <w:b/>
          <w:sz w:val="22"/>
          <w:szCs w:val="22"/>
          <w:shd w:val="clear" w:color="auto" w:fill="auto"/>
          <w:lang w:eastAsia="en-US"/>
        </w:rPr>
      </w:pPr>
      <w:r>
        <w:rPr>
          <w:rFonts w:hint="default" w:ascii="Times New Roman" w:hAnsi="Times New Roman" w:eastAsia="Times New Roman" w:cs="Times New Roman"/>
          <w:b/>
          <w:sz w:val="22"/>
          <w:szCs w:val="22"/>
          <w:shd w:val="clear" w:color="auto" w:fill="auto"/>
          <w:lang w:eastAsia="en-US"/>
        </w:rPr>
        <w:t>4. Do prazo e condições de entrega do objeto licitado:</w:t>
      </w:r>
    </w:p>
    <w:p>
      <w:pPr>
        <w:numPr>
          <w:ilvl w:val="0"/>
          <w:numId w:val="0"/>
        </w:numPr>
        <w:tabs>
          <w:tab w:val="left" w:pos="426"/>
        </w:tabs>
        <w:spacing w:line="276" w:lineRule="auto"/>
        <w:ind w:left="0" w:right="0" w:firstLine="0"/>
        <w:jc w:val="both"/>
        <w:rPr>
          <w:rStyle w:val="10"/>
          <w:rFonts w:hint="default" w:ascii="Times New Roman" w:hAnsi="Times New Roman" w:eastAsia="Times New Roman" w:cs="Times New Roman"/>
          <w:b/>
          <w:bCs/>
          <w:sz w:val="22"/>
          <w:szCs w:val="22"/>
          <w:lang w:eastAsia="en-US"/>
        </w:rPr>
      </w:pPr>
      <w:r>
        <w:rPr>
          <w:rStyle w:val="10"/>
          <w:rFonts w:hint="default" w:ascii="Times New Roman" w:hAnsi="Times New Roman" w:eastAsia="Times New Roman" w:cs="Times New Roman"/>
          <w:b/>
          <w:bCs/>
          <w:sz w:val="22"/>
          <w:szCs w:val="22"/>
          <w:lang w:eastAsia="en-US"/>
        </w:rPr>
        <w:t>4.1.</w:t>
      </w:r>
      <w:r>
        <w:rPr>
          <w:rStyle w:val="10"/>
          <w:rFonts w:hint="default" w:ascii="Times New Roman" w:hAnsi="Times New Roman" w:eastAsia="Times New Roman" w:cs="Times New Roman"/>
          <w:sz w:val="22"/>
          <w:szCs w:val="22"/>
          <w:lang w:eastAsia="en-US"/>
        </w:rPr>
        <w:t xml:space="preserve"> O prazo para entrega e instalação do produto devem ser de até 15 (quinze) dias úteis a partir da solicitação da Câmara Municipal de Primavera do Leste Estado de Mato Grosso, devendo ser entregue na Câmara Municipal de Primavera do Leste – AV. Primavera n. 300 Bairro Primavera II, CEP. 78.850-000 – Estado de Mato Grosso, observando-se o horário de expediente, das 07h00minàs 13h00min, de segunda a sexta-feira.</w:t>
      </w:r>
    </w:p>
    <w:p>
      <w:pPr>
        <w:numPr>
          <w:ilvl w:val="0"/>
          <w:numId w:val="0"/>
        </w:numPr>
        <w:tabs>
          <w:tab w:val="left" w:pos="426"/>
        </w:tabs>
        <w:spacing w:line="276" w:lineRule="auto"/>
        <w:ind w:left="0" w:right="0" w:firstLine="0"/>
        <w:jc w:val="both"/>
        <w:rPr>
          <w:rStyle w:val="10"/>
          <w:rFonts w:hint="default" w:ascii="Times New Roman" w:hAnsi="Times New Roman" w:eastAsia="Times New Roman" w:cs="Times New Roman"/>
          <w:b/>
          <w:bCs/>
          <w:sz w:val="22"/>
          <w:szCs w:val="22"/>
          <w:lang w:eastAsia="en-US"/>
        </w:rPr>
      </w:pPr>
      <w:r>
        <w:rPr>
          <w:rStyle w:val="10"/>
          <w:rFonts w:hint="default" w:ascii="Times New Roman" w:hAnsi="Times New Roman" w:eastAsia="Times New Roman" w:cs="Times New Roman"/>
          <w:b/>
          <w:bCs/>
          <w:sz w:val="22"/>
          <w:szCs w:val="22"/>
          <w:lang w:eastAsia="en-US"/>
        </w:rPr>
        <w:t>4.2.</w:t>
      </w:r>
      <w:r>
        <w:rPr>
          <w:rStyle w:val="10"/>
          <w:rFonts w:hint="default" w:ascii="Times New Roman" w:hAnsi="Times New Roman" w:eastAsia="Times New Roman" w:cs="Times New Roman"/>
          <w:sz w:val="22"/>
          <w:szCs w:val="22"/>
          <w:lang w:eastAsia="en-US"/>
        </w:rPr>
        <w:t xml:space="preserve"> Todas as despesas com o fornecimento e instalação do produto correrão por conta da contratada;</w:t>
      </w:r>
    </w:p>
    <w:p>
      <w:pPr>
        <w:numPr>
          <w:ilvl w:val="0"/>
          <w:numId w:val="0"/>
        </w:numPr>
        <w:tabs>
          <w:tab w:val="left" w:pos="426"/>
        </w:tabs>
        <w:spacing w:line="276" w:lineRule="auto"/>
        <w:ind w:left="0" w:right="0" w:firstLine="0"/>
        <w:jc w:val="both"/>
        <w:rPr>
          <w:rStyle w:val="10"/>
          <w:rFonts w:hint="default" w:ascii="Times New Roman" w:hAnsi="Times New Roman" w:cs="Times New Roman"/>
          <w:b/>
          <w:bCs/>
          <w:sz w:val="22"/>
          <w:szCs w:val="22"/>
        </w:rPr>
      </w:pPr>
      <w:r>
        <w:rPr>
          <w:rStyle w:val="10"/>
          <w:rFonts w:hint="default" w:ascii="Times New Roman" w:hAnsi="Times New Roman" w:eastAsia="Times New Roman" w:cs="Times New Roman"/>
          <w:b/>
          <w:bCs/>
          <w:sz w:val="22"/>
          <w:szCs w:val="22"/>
          <w:lang w:eastAsia="en-US"/>
        </w:rPr>
        <w:t>4.3.</w:t>
      </w:r>
      <w:r>
        <w:rPr>
          <w:rStyle w:val="10"/>
          <w:rFonts w:hint="default" w:ascii="Times New Roman" w:hAnsi="Times New Roman" w:eastAsia="Times New Roman" w:cs="Times New Roman"/>
          <w:sz w:val="22"/>
          <w:szCs w:val="22"/>
          <w:lang w:eastAsia="en-US"/>
        </w:rPr>
        <w:t xml:space="preserve"> Não acarretará quaisquer ônus, encargos ou responsabilidades para a Câmara Municipal de Primavera do Leste, as despesas com funcionários da licitante vencedora, no fornecimento ora contratado;</w:t>
      </w:r>
    </w:p>
    <w:p>
      <w:pPr>
        <w:numPr>
          <w:ilvl w:val="0"/>
          <w:numId w:val="0"/>
        </w:numPr>
        <w:tabs>
          <w:tab w:val="left" w:pos="426"/>
        </w:tabs>
        <w:spacing w:line="276" w:lineRule="auto"/>
        <w:ind w:left="0" w:right="0" w:firstLine="0"/>
        <w:jc w:val="both"/>
        <w:rPr>
          <w:rFonts w:hint="default" w:ascii="Times New Roman" w:hAnsi="Times New Roman" w:cs="Times New Roman"/>
          <w:sz w:val="22"/>
          <w:szCs w:val="22"/>
        </w:rPr>
      </w:pPr>
      <w:r>
        <w:rPr>
          <w:rStyle w:val="10"/>
          <w:rFonts w:hint="default" w:ascii="Times New Roman" w:hAnsi="Times New Roman" w:cs="Times New Roman"/>
          <w:b/>
          <w:bCs/>
          <w:sz w:val="22"/>
          <w:szCs w:val="22"/>
        </w:rPr>
        <w:t>4</w:t>
      </w:r>
      <w:r>
        <w:rPr>
          <w:rStyle w:val="10"/>
          <w:rFonts w:hint="default" w:ascii="Times New Roman" w:hAnsi="Times New Roman" w:eastAsia="Times New Roman" w:cs="Times New Roman"/>
          <w:b/>
          <w:bCs/>
          <w:sz w:val="22"/>
          <w:szCs w:val="22"/>
          <w:lang w:eastAsia="en-US"/>
        </w:rPr>
        <w:t>.4.</w:t>
      </w:r>
      <w:r>
        <w:rPr>
          <w:rStyle w:val="10"/>
          <w:rFonts w:hint="default" w:ascii="Times New Roman" w:hAnsi="Times New Roman" w:eastAsia="Times New Roman" w:cs="Times New Roman"/>
          <w:sz w:val="22"/>
          <w:szCs w:val="22"/>
          <w:lang w:eastAsia="en-US"/>
        </w:rPr>
        <w:t xml:space="preserve"> </w:t>
      </w:r>
      <w:r>
        <w:rPr>
          <w:rStyle w:val="10"/>
          <w:rFonts w:hint="default" w:ascii="Times New Roman" w:hAnsi="Times New Roman" w:cs="Times New Roman"/>
          <w:sz w:val="22"/>
          <w:szCs w:val="22"/>
        </w:rPr>
        <w:t>A vencedora do certame deverá garantir a qualidade do fornecimento ora licitado, respondendo, na forma da lei, por quaisquer danos decorrentes da má execução deste instrumento;</w:t>
      </w:r>
    </w:p>
    <w:p>
      <w:pPr>
        <w:tabs>
          <w:tab w:val="left" w:pos="426"/>
        </w:tabs>
        <w:spacing w:line="276" w:lineRule="auto"/>
        <w:ind w:left="0" w:right="0" w:firstLine="0"/>
        <w:jc w:val="both"/>
        <w:rPr>
          <w:rStyle w:val="10"/>
          <w:rFonts w:hint="default" w:ascii="Times New Roman" w:hAnsi="Times New Roman" w:eastAsia="Times New Roman" w:cs="Times New Roman"/>
          <w:b/>
          <w:bCs/>
          <w:sz w:val="22"/>
          <w:szCs w:val="22"/>
          <w:lang w:eastAsia="en-US"/>
        </w:rPr>
      </w:pPr>
      <w:r>
        <w:rPr>
          <w:rStyle w:val="10"/>
          <w:rFonts w:hint="default" w:ascii="Times New Roman" w:hAnsi="Times New Roman" w:eastAsia="Times New Roman" w:cs="Times New Roman"/>
          <w:b/>
          <w:bCs/>
          <w:sz w:val="22"/>
          <w:szCs w:val="22"/>
          <w:lang w:eastAsia="en-US"/>
        </w:rPr>
        <w:t>5. Do critério de habilitação:</w:t>
      </w:r>
    </w:p>
    <w:p>
      <w:pPr>
        <w:tabs>
          <w:tab w:val="left" w:pos="426"/>
        </w:tabs>
        <w:spacing w:line="276" w:lineRule="auto"/>
        <w:ind w:left="0" w:right="0" w:firstLine="0"/>
        <w:jc w:val="both"/>
        <w:rPr>
          <w:rStyle w:val="13"/>
          <w:rFonts w:hint="default" w:ascii="Times New Roman" w:hAnsi="Times New Roman" w:eastAsia="Times New Roman" w:cs="Times New Roman"/>
          <w:sz w:val="22"/>
          <w:szCs w:val="22"/>
          <w:lang w:eastAsia="en-US"/>
        </w:rPr>
      </w:pPr>
      <w:r>
        <w:rPr>
          <w:rStyle w:val="10"/>
          <w:rFonts w:hint="default" w:ascii="Times New Roman" w:hAnsi="Times New Roman" w:eastAsia="Times New Roman" w:cs="Times New Roman"/>
          <w:b/>
          <w:bCs/>
          <w:sz w:val="22"/>
          <w:szCs w:val="22"/>
          <w:lang w:eastAsia="en-US"/>
        </w:rPr>
        <w:t>5.1.</w:t>
      </w:r>
      <w:r>
        <w:rPr>
          <w:rStyle w:val="10"/>
          <w:rFonts w:hint="default" w:ascii="Times New Roman" w:hAnsi="Times New Roman" w:eastAsia="Times New Roman" w:cs="Times New Roman"/>
          <w:sz w:val="22"/>
          <w:szCs w:val="22"/>
          <w:lang w:eastAsia="en-US"/>
        </w:rPr>
        <w:t xml:space="preserve"> Conforme o</w:t>
      </w:r>
      <w:r>
        <w:rPr>
          <w:rStyle w:val="13"/>
          <w:rFonts w:hint="default" w:ascii="Times New Roman" w:hAnsi="Times New Roman" w:eastAsia="Times New Roman" w:cs="Times New Roman"/>
          <w:sz w:val="22"/>
          <w:szCs w:val="22"/>
          <w:lang w:eastAsia="en-US"/>
        </w:rPr>
        <w:t xml:space="preserve"> interesse da Administração </w:t>
      </w:r>
      <w:r>
        <w:rPr>
          <w:rStyle w:val="13"/>
          <w:rFonts w:hint="default" w:ascii="Times New Roman" w:hAnsi="Times New Roman" w:eastAsia="Times New Roman" w:cs="Times New Roman"/>
          <w:b w:val="0"/>
          <w:bCs w:val="0"/>
          <w:sz w:val="22"/>
          <w:szCs w:val="22"/>
          <w:lang w:eastAsia="en-US"/>
        </w:rPr>
        <w:t>a</w:t>
      </w:r>
      <w:r>
        <w:rPr>
          <w:rStyle w:val="10"/>
          <w:rFonts w:hint="default" w:ascii="Times New Roman" w:hAnsi="Times New Roman" w:eastAsia="Times New Roman" w:cs="Times New Roman"/>
          <w:b w:val="0"/>
          <w:bCs w:val="0"/>
          <w:sz w:val="22"/>
          <w:szCs w:val="22"/>
          <w:lang w:eastAsia="en-US"/>
        </w:rPr>
        <w:t xml:space="preserve"> </w:t>
      </w:r>
      <w:r>
        <w:rPr>
          <w:rStyle w:val="10"/>
          <w:rFonts w:hint="default" w:ascii="Times New Roman" w:hAnsi="Times New Roman" w:eastAsia="Times New Roman" w:cs="Times New Roman"/>
          <w:sz w:val="22"/>
          <w:szCs w:val="22"/>
          <w:lang w:eastAsia="en-US"/>
        </w:rPr>
        <w:t>Câmara Municipal de Primavera do Leste poderá realizar o pedido de amostras de produtos contidos na tabela do item 1.1 deste Termo de Referência,  após</w:t>
      </w:r>
      <w:r>
        <w:rPr>
          <w:rStyle w:val="13"/>
          <w:rFonts w:hint="default" w:ascii="Times New Roman" w:hAnsi="Times New Roman" w:eastAsia="Times New Roman" w:cs="Times New Roman"/>
          <w:sz w:val="22"/>
          <w:szCs w:val="22"/>
          <w:lang w:eastAsia="en-US"/>
        </w:rPr>
        <w:t xml:space="preserve"> avaliação da amostra, a Administração se certifica acerca da efetiva adequação do objeto oferecido pelo licitante. </w:t>
      </w:r>
    </w:p>
    <w:p>
      <w:pPr>
        <w:tabs>
          <w:tab w:val="left" w:pos="426"/>
        </w:tabs>
        <w:spacing w:line="276" w:lineRule="auto"/>
        <w:ind w:left="0" w:right="0" w:firstLine="0"/>
        <w:jc w:val="both"/>
        <w:rPr>
          <w:rStyle w:val="13"/>
          <w:rFonts w:hint="default" w:ascii="Times New Roman" w:hAnsi="Times New Roman" w:eastAsia="Times New Roman" w:cs="Times New Roman"/>
          <w:sz w:val="22"/>
          <w:szCs w:val="22"/>
          <w:lang w:eastAsia="en-US"/>
        </w:rPr>
      </w:pPr>
      <w:r>
        <w:rPr>
          <w:rStyle w:val="13"/>
          <w:rFonts w:hint="default" w:ascii="Times New Roman" w:hAnsi="Times New Roman" w:eastAsia="Times New Roman" w:cs="Times New Roman"/>
          <w:sz w:val="22"/>
          <w:szCs w:val="22"/>
          <w:lang w:eastAsia="en-US"/>
        </w:rPr>
        <w:t>6. Da execução:</w:t>
      </w:r>
    </w:p>
    <w:p>
      <w:pPr>
        <w:tabs>
          <w:tab w:val="left" w:pos="426"/>
        </w:tabs>
        <w:spacing w:line="276" w:lineRule="auto"/>
        <w:ind w:left="0" w:right="0" w:firstLine="0"/>
        <w:jc w:val="both"/>
        <w:rPr>
          <w:rFonts w:hint="default" w:ascii="Times New Roman" w:hAnsi="Times New Roman" w:cs="Times New Roman"/>
          <w:sz w:val="22"/>
          <w:szCs w:val="22"/>
        </w:rPr>
      </w:pPr>
      <w:r>
        <w:rPr>
          <w:rStyle w:val="13"/>
          <w:rFonts w:hint="default" w:ascii="Times New Roman" w:hAnsi="Times New Roman" w:eastAsia="Times New Roman" w:cs="Times New Roman"/>
          <w:sz w:val="22"/>
          <w:szCs w:val="22"/>
          <w:lang w:eastAsia="en-US"/>
        </w:rPr>
        <w:t>6.1.</w:t>
      </w:r>
      <w:r>
        <w:rPr>
          <w:rStyle w:val="10"/>
          <w:rFonts w:hint="default" w:ascii="Times New Roman" w:hAnsi="Times New Roman" w:eastAsia="Times New Roman" w:cs="Times New Roman"/>
          <w:sz w:val="22"/>
          <w:szCs w:val="22"/>
          <w:lang w:eastAsia="en-US"/>
        </w:rPr>
        <w:t xml:space="preserve"> A empresa contratada deverá fornecer o produto em conformidade com as solicitações desta Casa de Leis.</w:t>
      </w:r>
    </w:p>
    <w:p>
      <w:pPr>
        <w:widowControl/>
        <w:numPr>
          <w:ilvl w:val="0"/>
          <w:numId w:val="0"/>
        </w:numPr>
        <w:shd w:val="clear" w:color="auto" w:fill="auto"/>
        <w:tabs>
          <w:tab w:val="left" w:pos="-654"/>
        </w:tabs>
        <w:suppressAutoHyphens/>
        <w:spacing w:line="276" w:lineRule="auto"/>
        <w:ind w:left="0" w:right="0" w:firstLine="0"/>
        <w:jc w:val="both"/>
        <w:rPr>
          <w:rFonts w:hint="default" w:ascii="Times New Roman" w:hAnsi="Times New Roman" w:eastAsia="Times New Roman" w:cs="Times New Roman"/>
          <w:b/>
          <w:bCs/>
          <w:sz w:val="22"/>
          <w:szCs w:val="22"/>
          <w:lang w:eastAsia="en-US"/>
        </w:rPr>
      </w:pPr>
      <w:r>
        <w:rPr>
          <w:rStyle w:val="10"/>
          <w:rFonts w:hint="default" w:ascii="Times New Roman" w:hAnsi="Times New Roman" w:eastAsia="Times New Roman" w:cs="Times New Roman"/>
          <w:b/>
          <w:sz w:val="22"/>
          <w:szCs w:val="22"/>
          <w:lang w:eastAsia="en-US"/>
        </w:rPr>
        <w:t>7. Das Obrigações da Contratada:</w:t>
      </w:r>
    </w:p>
    <w:p>
      <w:pPr>
        <w:numPr>
          <w:ilvl w:val="0"/>
          <w:numId w:val="0"/>
        </w:numPr>
        <w:tabs>
          <w:tab w:val="left" w:pos="426"/>
        </w:tabs>
        <w:spacing w:line="276" w:lineRule="auto"/>
        <w:ind w:left="0" w:right="0" w:firstLine="0"/>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bCs/>
          <w:sz w:val="22"/>
          <w:szCs w:val="22"/>
          <w:lang w:eastAsia="en-US"/>
        </w:rPr>
        <w:t>7.1.</w:t>
      </w:r>
      <w:r>
        <w:rPr>
          <w:rFonts w:hint="default" w:ascii="Times New Roman" w:hAnsi="Times New Roman" w:eastAsia="Times New Roman" w:cs="Times New Roman"/>
          <w:sz w:val="22"/>
          <w:szCs w:val="22"/>
          <w:lang w:eastAsia="en-US"/>
        </w:rPr>
        <w:t xml:space="preserve"> Para garantir o fiel cumprimento do objeto deste certame, a Empresa Contratada se compromete 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7.1.1.</w:t>
      </w:r>
      <w:r>
        <w:rPr>
          <w:rStyle w:val="10"/>
          <w:rFonts w:hint="default" w:ascii="Times New Roman" w:hAnsi="Times New Roman" w:eastAsia="Times New Roman" w:cs="Times New Roman"/>
          <w:sz w:val="22"/>
          <w:szCs w:val="22"/>
          <w:lang w:eastAsia="en-US"/>
        </w:rPr>
        <w:t xml:space="preserve"> Após a homologação, assinar a Ata de Registro de Preços no prazo de 05 (cinco) dias úteis, contados do recebimento da convocação oficial;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7.1.2</w:t>
      </w:r>
      <w:r>
        <w:rPr>
          <w:rStyle w:val="10"/>
          <w:rFonts w:hint="default" w:ascii="Times New Roman" w:hAnsi="Times New Roman" w:eastAsia="Times New Roman" w:cs="Times New Roman"/>
          <w:sz w:val="22"/>
          <w:szCs w:val="22"/>
          <w:lang w:eastAsia="en-US"/>
        </w:rPr>
        <w:t>. Após a ordem de fornecimento a licitante deverá retirar a Nota de Empenho no prazo de 05 (cinco) dias, contados do recebimento da convocação formal;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7.1.3</w:t>
      </w:r>
      <w:r>
        <w:rPr>
          <w:rStyle w:val="10"/>
          <w:rFonts w:hint="default" w:ascii="Times New Roman" w:hAnsi="Times New Roman" w:eastAsia="Times New Roman" w:cs="Times New Roman"/>
          <w:sz w:val="22"/>
          <w:szCs w:val="22"/>
          <w:lang w:eastAsia="en-US"/>
        </w:rPr>
        <w:t>. Manter contato com a contratante sobre quaisquer assuntos relativos ao produto, objeto do Edital, sempre por escrito, ressalvados os entendimentos verbais determinados pela urgência de cada caso;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7.1.4</w:t>
      </w:r>
      <w:r>
        <w:rPr>
          <w:rStyle w:val="10"/>
          <w:rFonts w:hint="default" w:ascii="Times New Roman" w:hAnsi="Times New Roman" w:eastAsia="Times New Roman" w:cs="Times New Roman"/>
          <w:sz w:val="22"/>
          <w:szCs w:val="22"/>
          <w:lang w:eastAsia="en-US"/>
        </w:rPr>
        <w:t>. Arcar com todas as despesas, diretas ou indiretas, decorrentes do cumprimento das obrigações assumidas, sem qualquer ônus para a Contratante;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7.2</w:t>
      </w:r>
      <w:r>
        <w:rPr>
          <w:rStyle w:val="10"/>
          <w:rFonts w:hint="default" w:ascii="Times New Roman" w:hAnsi="Times New Roman" w:eastAsia="Times New Roman" w:cs="Times New Roman"/>
          <w:sz w:val="22"/>
          <w:szCs w:val="22"/>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7.3.</w:t>
      </w:r>
      <w:r>
        <w:rPr>
          <w:rStyle w:val="10"/>
          <w:rFonts w:hint="default" w:ascii="Times New Roman" w:hAnsi="Times New Roman" w:eastAsia="Times New Roman" w:cs="Times New Roman"/>
          <w:sz w:val="22"/>
          <w:szCs w:val="22"/>
          <w:lang w:eastAsia="en-US"/>
        </w:rPr>
        <w:t xml:space="preserve"> Manter, durante o prazo de vigência da Ata de Registro de Preços, todas as condições de habilitação exigidas na licitação;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7.4</w:t>
      </w:r>
      <w:r>
        <w:rPr>
          <w:rStyle w:val="10"/>
          <w:rFonts w:hint="default" w:ascii="Times New Roman" w:hAnsi="Times New Roman" w:eastAsia="Times New Roman" w:cs="Times New Roman"/>
          <w:sz w:val="22"/>
          <w:szCs w:val="22"/>
          <w:lang w:eastAsia="en-US"/>
        </w:rPr>
        <w:t>. 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7.5</w:t>
      </w:r>
      <w:r>
        <w:rPr>
          <w:rStyle w:val="10"/>
          <w:rFonts w:hint="default" w:ascii="Times New Roman" w:hAnsi="Times New Roman" w:eastAsia="Times New Roman" w:cs="Times New Roman"/>
          <w:sz w:val="22"/>
          <w:szCs w:val="22"/>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7.6</w:t>
      </w:r>
      <w:r>
        <w:rPr>
          <w:rStyle w:val="10"/>
          <w:rFonts w:hint="default" w:ascii="Times New Roman" w:hAnsi="Times New Roman" w:eastAsia="Times New Roman" w:cs="Times New Roman"/>
          <w:sz w:val="22"/>
          <w:szCs w:val="22"/>
          <w:lang w:eastAsia="en-US"/>
        </w:rPr>
        <w:t>. O preço será aquele constante da proposta contendo o menor valor do item, apresentado no Pregão Eletrônico, em valor a ser pago em moeda nacional;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7.7</w:t>
      </w:r>
      <w:r>
        <w:rPr>
          <w:rStyle w:val="10"/>
          <w:rFonts w:hint="default" w:ascii="Times New Roman" w:hAnsi="Times New Roman" w:eastAsia="Times New Roman" w:cs="Times New Roman"/>
          <w:sz w:val="22"/>
          <w:szCs w:val="22"/>
          <w:lang w:eastAsia="en-US"/>
        </w:rPr>
        <w:t>. O preço ofertado pela empresa licitante vencedora deverá incluir todas as despesas relativas ao objeto contratado (tributos, seguros, encargos sociais, frete etc.);</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7.8</w:t>
      </w:r>
      <w:r>
        <w:rPr>
          <w:rStyle w:val="10"/>
          <w:rFonts w:hint="default" w:ascii="Times New Roman" w:hAnsi="Times New Roman" w:eastAsia="Times New Roman" w:cs="Times New Roman"/>
          <w:sz w:val="22"/>
          <w:szCs w:val="22"/>
          <w:lang w:eastAsia="en-US"/>
        </w:rPr>
        <w:t>. 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7.9</w:t>
      </w:r>
      <w:r>
        <w:rPr>
          <w:rStyle w:val="10"/>
          <w:rFonts w:hint="default" w:ascii="Times New Roman" w:hAnsi="Times New Roman" w:eastAsia="Times New Roman" w:cs="Times New Roman"/>
          <w:sz w:val="22"/>
          <w:szCs w:val="22"/>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7.10</w:t>
      </w:r>
      <w:r>
        <w:rPr>
          <w:rStyle w:val="10"/>
          <w:rFonts w:hint="default" w:ascii="Times New Roman" w:hAnsi="Times New Roman" w:eastAsia="Times New Roman" w:cs="Times New Roman"/>
          <w:sz w:val="22"/>
          <w:szCs w:val="22"/>
          <w:lang w:eastAsia="en-US"/>
        </w:rPr>
        <w:t>. Efetuar a imediata correção das deficiências apontadas pela Contratante, com relação ao fornecimento e instalação do produto.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7.11.</w:t>
      </w:r>
      <w:r>
        <w:rPr>
          <w:rStyle w:val="10"/>
          <w:rFonts w:hint="default" w:ascii="Times New Roman" w:hAnsi="Times New Roman" w:eastAsia="Times New Roman" w:cs="Times New Roman"/>
          <w:sz w:val="22"/>
          <w:szCs w:val="22"/>
          <w:lang w:eastAsia="en-US"/>
        </w:rPr>
        <w:t xml:space="preserve"> Disponibilizar o fornecimento dentro dos padrões estabelecidos neste Termo de Referência, responsabilizando-se por eventuais prejuízos decorrentes do descumprimento de qualquer cláusula ou condição aqui estabelecida;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7.12</w:t>
      </w:r>
      <w:r>
        <w:rPr>
          <w:rStyle w:val="10"/>
          <w:rFonts w:hint="default" w:ascii="Times New Roman" w:hAnsi="Times New Roman" w:eastAsia="Times New Roman" w:cs="Times New Roman"/>
          <w:sz w:val="22"/>
          <w:szCs w:val="22"/>
          <w:lang w:eastAsia="en-US"/>
        </w:rPr>
        <w:t>. Não transferir a outrem, no todo ou em parte, o Contrato;</w:t>
      </w:r>
    </w:p>
    <w:p>
      <w:pPr>
        <w:spacing w:line="276" w:lineRule="auto"/>
        <w:jc w:val="both"/>
        <w:rPr>
          <w:rFonts w:hint="default" w:ascii="Times New Roman" w:hAnsi="Times New Roman" w:cs="Times New Roman"/>
          <w:sz w:val="22"/>
          <w:szCs w:val="22"/>
        </w:rPr>
      </w:pPr>
      <w:r>
        <w:rPr>
          <w:rStyle w:val="10"/>
          <w:rFonts w:hint="default" w:ascii="Times New Roman" w:hAnsi="Times New Roman" w:eastAsia="Times New Roman" w:cs="Times New Roman"/>
          <w:b/>
          <w:sz w:val="22"/>
          <w:szCs w:val="22"/>
          <w:lang w:eastAsia="en-US"/>
        </w:rPr>
        <w:t>7.13</w:t>
      </w:r>
      <w:r>
        <w:rPr>
          <w:rStyle w:val="10"/>
          <w:rFonts w:hint="default" w:ascii="Times New Roman" w:hAnsi="Times New Roman" w:eastAsia="Times New Roman" w:cs="Times New Roman"/>
          <w:sz w:val="22"/>
          <w:szCs w:val="22"/>
          <w:lang w:eastAsia="en-US"/>
        </w:rPr>
        <w:t>. Solucionar imediatamente os problemas que venham a surgir relacionados com o produto fornecido;</w:t>
      </w: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8. Das Obrigações da Contratante: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w:t>
      </w:r>
      <w:r>
        <w:rPr>
          <w:rStyle w:val="10"/>
          <w:rFonts w:hint="default" w:ascii="Times New Roman" w:hAnsi="Times New Roman" w:eastAsia="Times New Roman" w:cs="Times New Roman"/>
          <w:sz w:val="22"/>
          <w:szCs w:val="22"/>
          <w:lang w:eastAsia="en-US"/>
        </w:rPr>
        <w:t>. A Câmara Municipal de Primavera do Leste Estado de Mato Grosso obriga-se 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8.1.1</w:t>
      </w:r>
      <w:r>
        <w:rPr>
          <w:rStyle w:val="10"/>
          <w:rFonts w:hint="default" w:ascii="Times New Roman" w:hAnsi="Times New Roman" w:eastAsia="Times New Roman" w:cs="Times New Roman"/>
          <w:sz w:val="22"/>
          <w:szCs w:val="22"/>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8.1.2</w:t>
      </w:r>
      <w:r>
        <w:rPr>
          <w:rStyle w:val="10"/>
          <w:rFonts w:hint="default" w:ascii="Times New Roman" w:hAnsi="Times New Roman" w:eastAsia="Times New Roman" w:cs="Times New Roman"/>
          <w:sz w:val="22"/>
          <w:szCs w:val="22"/>
          <w:lang w:eastAsia="en-US"/>
        </w:rPr>
        <w:t>. Permitir ao pessoal da contratada, acesso ao local da entrega;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8.1.3</w:t>
      </w:r>
      <w:r>
        <w:rPr>
          <w:rStyle w:val="10"/>
          <w:rFonts w:hint="default" w:ascii="Times New Roman" w:hAnsi="Times New Roman" w:eastAsia="Times New Roman" w:cs="Times New Roman"/>
          <w:sz w:val="22"/>
          <w:szCs w:val="22"/>
          <w:lang w:eastAsia="en-US"/>
        </w:rPr>
        <w:t>. Notificar a CONTRATADA de qualquer irregularidade encontrada na entrega do produto;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8.1.4</w:t>
      </w:r>
      <w:r>
        <w:rPr>
          <w:rStyle w:val="10"/>
          <w:rFonts w:hint="default" w:ascii="Times New Roman" w:hAnsi="Times New Roman" w:eastAsia="Times New Roman" w:cs="Times New Roman"/>
          <w:sz w:val="22"/>
          <w:szCs w:val="22"/>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8.1.5</w:t>
      </w:r>
      <w:r>
        <w:rPr>
          <w:rStyle w:val="10"/>
          <w:rFonts w:hint="default" w:ascii="Times New Roman" w:hAnsi="Times New Roman" w:eastAsia="Times New Roman" w:cs="Times New Roman"/>
          <w:sz w:val="22"/>
          <w:szCs w:val="22"/>
          <w:lang w:eastAsia="en-US"/>
        </w:rPr>
        <w:t>. Receber o objeto homologado, nos termos, prazos, quantitativos, qualidade e condições estabelecidas neste instrumento;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8.2</w:t>
      </w:r>
      <w:r>
        <w:rPr>
          <w:rStyle w:val="10"/>
          <w:rFonts w:hint="default" w:ascii="Times New Roman" w:hAnsi="Times New Roman" w:eastAsia="Times New Roman" w:cs="Times New Roman"/>
          <w:sz w:val="22"/>
          <w:szCs w:val="22"/>
          <w:lang w:eastAsia="en-US"/>
        </w:rPr>
        <w:t>. Recusar e devolver nas seguintes hipóteses: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8.2.1</w:t>
      </w:r>
      <w:r>
        <w:rPr>
          <w:rStyle w:val="10"/>
          <w:rFonts w:hint="default" w:ascii="Times New Roman" w:hAnsi="Times New Roman" w:eastAsia="Times New Roman" w:cs="Times New Roman"/>
          <w:sz w:val="22"/>
          <w:szCs w:val="22"/>
          <w:lang w:eastAsia="en-US"/>
        </w:rPr>
        <w:t>. Que apresentarem vício de qualidade ou impropriedade para o uso;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8.2.2</w:t>
      </w:r>
      <w:r>
        <w:rPr>
          <w:rStyle w:val="10"/>
          <w:rFonts w:hint="default" w:ascii="Times New Roman" w:hAnsi="Times New Roman" w:eastAsia="Times New Roman" w:cs="Times New Roman"/>
          <w:sz w:val="22"/>
          <w:szCs w:val="22"/>
          <w:lang w:eastAsia="en-US"/>
        </w:rPr>
        <w:t>. Que possuírem nota fiscal com especificação e quantidade em desacordo com solicitado;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8.2.3</w:t>
      </w:r>
      <w:r>
        <w:rPr>
          <w:rStyle w:val="10"/>
          <w:rFonts w:hint="default" w:ascii="Times New Roman" w:hAnsi="Times New Roman" w:eastAsia="Times New Roman" w:cs="Times New Roman"/>
          <w:sz w:val="22"/>
          <w:szCs w:val="22"/>
          <w:lang w:eastAsia="en-US"/>
        </w:rPr>
        <w:t>. Quando entregues em desacordo com as especificações dos requisitos obrigatórios deste.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8.3.</w:t>
      </w:r>
      <w:r>
        <w:rPr>
          <w:rStyle w:val="10"/>
          <w:rFonts w:hint="default" w:ascii="Times New Roman" w:hAnsi="Times New Roman" w:eastAsia="Times New Roman" w:cs="Times New Roman"/>
          <w:sz w:val="22"/>
          <w:szCs w:val="22"/>
          <w:lang w:eastAsia="en-US"/>
        </w:rPr>
        <w:t xml:space="preserve"> O recebimento provisório dar-se-á, por responsável indicado pela Câmara Municipal de Primavera do Leste, no ato da entrega do produto e da nota fiscal pela adjudicatária;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8.4.</w:t>
      </w:r>
      <w:r>
        <w:rPr>
          <w:rStyle w:val="10"/>
          <w:rFonts w:hint="default" w:ascii="Times New Roman" w:hAnsi="Times New Roman" w:eastAsia="Times New Roman" w:cs="Times New Roman"/>
          <w:sz w:val="22"/>
          <w:szCs w:val="22"/>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15 (quinze) dias após a notificação pela Câmara Municipal;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8.5</w:t>
      </w:r>
      <w:r>
        <w:rPr>
          <w:rStyle w:val="10"/>
          <w:rFonts w:hint="default" w:ascii="Times New Roman" w:hAnsi="Times New Roman" w:eastAsia="Times New Roman" w:cs="Times New Roman"/>
          <w:sz w:val="22"/>
          <w:szCs w:val="22"/>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8.6</w:t>
      </w:r>
      <w:r>
        <w:rPr>
          <w:rStyle w:val="10"/>
          <w:rFonts w:hint="default" w:ascii="Times New Roman" w:hAnsi="Times New Roman" w:eastAsia="Times New Roman" w:cs="Times New Roman"/>
          <w:sz w:val="22"/>
          <w:szCs w:val="22"/>
          <w:lang w:eastAsia="en-US"/>
        </w:rPr>
        <w:t>. Efetuar o pagamento, após o recebimento definitivo, o qual deverá ser atestado por servidor designado pela presidência;</w:t>
      </w:r>
    </w:p>
    <w:p>
      <w:pPr>
        <w:spacing w:line="276" w:lineRule="auto"/>
        <w:jc w:val="both"/>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8.7.</w:t>
      </w:r>
      <w:r>
        <w:rPr>
          <w:rStyle w:val="10"/>
          <w:rFonts w:hint="default" w:ascii="Times New Roman" w:hAnsi="Times New Roman" w:eastAsia="Times New Roman" w:cs="Times New Roman"/>
          <w:sz w:val="22"/>
          <w:szCs w:val="22"/>
          <w:lang w:eastAsia="en-US"/>
        </w:rPr>
        <w:t xml:space="preserve"> Formalizar e convocar a consignatária da Ata de Registro de Preços, para assinatura nos termos da legislação pertinente e, consequentemente, emitir nota de empenho.</w:t>
      </w: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9. Vigência do Contrato:</w:t>
      </w:r>
    </w:p>
    <w:p>
      <w:pPr>
        <w:spacing w:line="276" w:lineRule="auto"/>
        <w:jc w:val="both"/>
        <w:rPr>
          <w:rFonts w:hint="default" w:ascii="Times New Roman" w:hAnsi="Times New Roman" w:eastAsia="Times New Roman" w:cs="Times New Roman"/>
          <w:sz w:val="22"/>
          <w:szCs w:val="22"/>
          <w:lang w:eastAsia="en-US"/>
        </w:rPr>
      </w:pPr>
      <w:r>
        <w:rPr>
          <w:rStyle w:val="10"/>
          <w:rFonts w:hint="default" w:ascii="Times New Roman" w:hAnsi="Times New Roman" w:eastAsia="Times New Roman" w:cs="Times New Roman"/>
          <w:b/>
          <w:sz w:val="22"/>
          <w:szCs w:val="22"/>
          <w:lang w:eastAsia="en-US"/>
        </w:rPr>
        <w:t>9.1</w:t>
      </w:r>
      <w:r>
        <w:rPr>
          <w:rStyle w:val="10"/>
          <w:rFonts w:hint="default" w:ascii="Times New Roman" w:hAnsi="Times New Roman" w:eastAsia="Times New Roman" w:cs="Times New Roman"/>
          <w:sz w:val="22"/>
          <w:szCs w:val="22"/>
          <w:lang w:eastAsia="en-US"/>
        </w:rPr>
        <w:t xml:space="preserve"> O prazo de vigência do Contrato ou documento equivalente, </w:t>
      </w:r>
      <w:r>
        <w:rPr>
          <w:rStyle w:val="10"/>
          <w:rFonts w:hint="default" w:ascii="Times New Roman" w:hAnsi="Times New Roman" w:eastAsia="Times New Roman" w:cs="Times New Roman"/>
          <w:sz w:val="22"/>
          <w:szCs w:val="22"/>
          <w:u w:val="none"/>
          <w:lang w:eastAsia="en-US"/>
        </w:rPr>
        <w:t>será 12 (doze) meses a partir da data da sua assinatura</w:t>
      </w:r>
      <w:r>
        <w:rPr>
          <w:rStyle w:val="10"/>
          <w:rFonts w:hint="default" w:ascii="Times New Roman" w:hAnsi="Times New Roman" w:eastAsia="Times New Roman" w:cs="Times New Roman"/>
          <w:sz w:val="22"/>
          <w:szCs w:val="22"/>
          <w:lang w:eastAsia="en-US"/>
        </w:rPr>
        <w:t xml:space="preserve">, podendo ser prorrogado por igual período, a qual será feita publicação no Diário Oficial do Município de Primavera do Leste – MT, a vigência dos contratos decorrentes da Ata de Registro de Preço, regula-se pela Lei n. 14.133/2021, especificamente no </w:t>
      </w:r>
      <w:r>
        <w:rPr>
          <w:rStyle w:val="10"/>
          <w:rFonts w:hint="default" w:ascii="Times New Roman" w:hAnsi="Times New Roman" w:eastAsia="Times New Roman" w:cs="Times New Roman"/>
          <w:sz w:val="22"/>
          <w:szCs w:val="22"/>
          <w:shd w:val="clear" w:color="auto" w:fill="auto"/>
          <w:lang w:eastAsia="en-US"/>
        </w:rPr>
        <w:t>art. 84</w:t>
      </w:r>
      <w:r>
        <w:rPr>
          <w:rStyle w:val="10"/>
          <w:rFonts w:hint="default" w:ascii="Times New Roman" w:hAnsi="Times New Roman" w:eastAsia="Times New Roman" w:cs="Times New Roman"/>
          <w:sz w:val="22"/>
          <w:szCs w:val="22"/>
          <w:lang w:eastAsia="en-US"/>
        </w:rPr>
        <w:t xml:space="preserve"> e seus incisos, podendo ser prorrogado na forma da lei.</w:t>
      </w: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10. Das condições de pagamento:</w:t>
      </w:r>
    </w:p>
    <w:p>
      <w:pPr>
        <w:spacing w:line="276" w:lineRule="auto"/>
        <w:jc w:val="both"/>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10.1</w:t>
      </w:r>
      <w:r>
        <w:rPr>
          <w:rStyle w:val="10"/>
          <w:rFonts w:hint="default" w:ascii="Times New Roman" w:hAnsi="Times New Roman" w:eastAsia="Times New Roman" w:cs="Times New Roman"/>
          <w:sz w:val="22"/>
          <w:szCs w:val="22"/>
          <w:lang w:eastAsia="en-US"/>
        </w:rPr>
        <w:t xml:space="preserve"> O Órgão efetuará o pagamento à CONTRATADA, através de crédito em conta-corrente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spacing w:line="276" w:lineRule="auto"/>
        <w:jc w:val="both"/>
        <w:rPr>
          <w:rStyle w:val="10"/>
          <w:rFonts w:hint="default" w:ascii="Times New Roman" w:hAnsi="Times New Roman" w:eastAsia="Arial" w:cs="Times New Roman"/>
          <w:b/>
          <w:sz w:val="22"/>
          <w:szCs w:val="22"/>
          <w:lang w:eastAsia="en-US"/>
        </w:rPr>
      </w:pPr>
      <w:r>
        <w:rPr>
          <w:rFonts w:hint="default" w:ascii="Times New Roman" w:hAnsi="Times New Roman" w:eastAsia="Times New Roman" w:cs="Times New Roman"/>
          <w:b/>
          <w:sz w:val="22"/>
          <w:szCs w:val="22"/>
          <w:lang w:eastAsia="en-US"/>
        </w:rPr>
        <w:t>11. Da dotação orçamentária:</w:t>
      </w:r>
    </w:p>
    <w:p>
      <w:pPr>
        <w:jc w:val="both"/>
        <w:rPr>
          <w:rFonts w:hint="default" w:ascii="Times New Roman" w:hAnsi="Times New Roman" w:eastAsia="Arial" w:cs="Times New Roman"/>
          <w:sz w:val="22"/>
          <w:szCs w:val="22"/>
          <w:shd w:val="clear" w:color="auto" w:fill="auto"/>
          <w:lang w:eastAsia="en-US"/>
        </w:rPr>
      </w:pPr>
      <w:r>
        <w:rPr>
          <w:rStyle w:val="10"/>
          <w:rFonts w:hint="default" w:ascii="Times New Roman" w:hAnsi="Times New Roman" w:eastAsia="Arial" w:cs="Times New Roman"/>
          <w:b/>
          <w:sz w:val="22"/>
          <w:szCs w:val="22"/>
          <w:lang w:eastAsia="en-US"/>
        </w:rPr>
        <w:t>11.1</w:t>
      </w:r>
      <w:r>
        <w:rPr>
          <w:rStyle w:val="10"/>
          <w:rFonts w:hint="default" w:ascii="Times New Roman" w:hAnsi="Times New Roman" w:eastAsia="Arial" w:cs="Times New Roman"/>
          <w:sz w:val="22"/>
          <w:szCs w:val="22"/>
          <w:lang w:eastAsia="en-US"/>
        </w:rPr>
        <w:t>. As despesas oriundas da presente aquisição ocorrerão nas dotações orçamentárias relacionadas abaixo</w:t>
      </w:r>
      <w:r>
        <w:rPr>
          <w:rStyle w:val="10"/>
          <w:rFonts w:hint="default" w:ascii="Times New Roman" w:hAnsi="Times New Roman" w:eastAsia="Arial" w:cs="Times New Roman"/>
          <w:sz w:val="22"/>
          <w:szCs w:val="22"/>
          <w:shd w:val="clear" w:color="auto" w:fill="auto"/>
          <w:lang w:eastAsia="en-US"/>
        </w:rPr>
        <w:t>, para o ano de 2024, para o ano de 2025 as despesas serão realizadas na dotação do ano em questão:</w:t>
      </w: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rPr>
            </w:pPr>
            <w:r>
              <w:rPr>
                <w:rFonts w:hint="default" w:ascii="Times New Roman" w:hAnsi="Times New Roman" w:cs="Times New Roman"/>
                <w:sz w:val="18"/>
                <w:szCs w:val="18"/>
                <w:shd w:val="clear" w:color="auto" w:fill="auto"/>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Unidade Orçamentária</w:t>
            </w:r>
          </w:p>
        </w:tc>
        <w:tc>
          <w:tcPr>
            <w:tcW w:w="2657"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rPr>
            </w:pPr>
            <w:r>
              <w:rPr>
                <w:rFonts w:hint="default" w:ascii="Times New Roman" w:hAnsi="Times New Roman" w:cs="Times New Roman"/>
                <w:sz w:val="18"/>
                <w:szCs w:val="18"/>
                <w:shd w:val="clear" w:color="auto" w:fill="auto"/>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Unidade Executora</w:t>
            </w:r>
          </w:p>
        </w:tc>
        <w:tc>
          <w:tcPr>
            <w:tcW w:w="2657"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rPr>
            </w:pPr>
            <w:r>
              <w:rPr>
                <w:rFonts w:hint="default" w:ascii="Times New Roman" w:hAnsi="Times New Roman" w:cs="Times New Roman"/>
                <w:sz w:val="18"/>
                <w:szCs w:val="18"/>
                <w:shd w:val="clear" w:color="auto" w:fill="auto"/>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Função programática</w:t>
            </w:r>
          </w:p>
        </w:tc>
        <w:tc>
          <w:tcPr>
            <w:tcW w:w="2657"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01.031.0001-2.001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rPr>
            </w:pPr>
            <w:r>
              <w:rPr>
                <w:rFonts w:hint="default" w:ascii="Times New Roman" w:hAnsi="Times New Roman" w:cs="Times New Roman"/>
                <w:sz w:val="18"/>
                <w:szCs w:val="18"/>
                <w:shd w:val="clear" w:color="auto" w:fill="auto"/>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Ficha</w:t>
            </w:r>
          </w:p>
        </w:tc>
        <w:tc>
          <w:tcPr>
            <w:tcW w:w="2657"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0009</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Elemento</w:t>
            </w:r>
          </w:p>
        </w:tc>
        <w:tc>
          <w:tcPr>
            <w:tcW w:w="2657" w:type="dxa"/>
            <w:tcBorders>
              <w:left w:val="single" w:color="000000" w:sz="0" w:space="0"/>
              <w:bottom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shd w:val="clear" w:color="auto" w:fill="auto"/>
              </w:rPr>
            </w:pPr>
            <w:r>
              <w:rPr>
                <w:rFonts w:hint="default" w:ascii="Times New Roman" w:hAnsi="Times New Roman" w:cs="Times New Roman"/>
                <w:sz w:val="18"/>
                <w:szCs w:val="18"/>
                <w:shd w:val="clear" w:color="auto" w:fill="auto"/>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2"/>
              <w:spacing w:line="100" w:lineRule="atLeast"/>
              <w:rPr>
                <w:rFonts w:hint="default" w:ascii="Times New Roman" w:hAnsi="Times New Roman" w:cs="Times New Roman"/>
                <w:sz w:val="18"/>
                <w:szCs w:val="18"/>
              </w:rPr>
            </w:pPr>
            <w:r>
              <w:rPr>
                <w:rFonts w:hint="default" w:ascii="Times New Roman" w:hAnsi="Times New Roman" w:cs="Times New Roman"/>
                <w:sz w:val="18"/>
                <w:szCs w:val="18"/>
                <w:shd w:val="clear" w:color="auto" w:fill="auto"/>
              </w:rPr>
              <w:t>MATERIAL DE CONSUMO</w:t>
            </w:r>
          </w:p>
        </w:tc>
      </w:tr>
    </w:tbl>
    <w:p>
      <w:pPr>
        <w:spacing w:line="100" w:lineRule="atLeast"/>
        <w:jc w:val="both"/>
        <w:rPr>
          <w:rFonts w:hint="default" w:ascii="Times New Roman" w:hAnsi="Times New Roman" w:eastAsia="Times New Roman" w:cs="Times New Roman"/>
          <w:sz w:val="22"/>
          <w:szCs w:val="22"/>
          <w:shd w:val="clear" w:color="auto" w:fill="auto"/>
          <w:lang w:eastAsia="en-US"/>
        </w:rPr>
      </w:pP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12. Da Fiscalização: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12.1</w:t>
      </w:r>
      <w:r>
        <w:rPr>
          <w:rStyle w:val="10"/>
          <w:rFonts w:hint="default" w:ascii="Times New Roman" w:hAnsi="Times New Roman" w:eastAsia="Times New Roman" w:cs="Times New Roman"/>
          <w:sz w:val="22"/>
          <w:szCs w:val="22"/>
          <w:lang w:eastAsia="en-US"/>
        </w:rPr>
        <w:t>. A fiscalização será exercida por um representante da Câmara Municipal de Primavera do Leste, designado pelo Órgão, ao qual competirá dirimir as dúvidas que surgirem e de tudo dará ciência ao credenciante.</w:t>
      </w:r>
    </w:p>
    <w:p>
      <w:pPr>
        <w:spacing w:line="276" w:lineRule="auto"/>
        <w:jc w:val="both"/>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12.2</w:t>
      </w:r>
      <w:r>
        <w:rPr>
          <w:rStyle w:val="10"/>
          <w:rFonts w:hint="default" w:ascii="Times New Roman" w:hAnsi="Times New Roman" w:eastAsia="Times New Roman" w:cs="Times New Roman"/>
          <w:sz w:val="22"/>
          <w:szCs w:val="22"/>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spacing w:line="276" w:lineRule="auto"/>
        <w:jc w:val="both"/>
        <w:rPr>
          <w:rStyle w:val="10"/>
          <w:rFonts w:hint="default" w:ascii="Times New Roman" w:hAnsi="Times New Roman" w:eastAsia="Times New Roman" w:cs="Times New Roman"/>
          <w:b/>
          <w:bCs/>
          <w:sz w:val="22"/>
          <w:szCs w:val="22"/>
          <w:lang w:eastAsia="en-US"/>
        </w:rPr>
      </w:pPr>
      <w:r>
        <w:rPr>
          <w:rFonts w:hint="default" w:ascii="Times New Roman" w:hAnsi="Times New Roman" w:eastAsia="Times New Roman" w:cs="Times New Roman"/>
          <w:b/>
          <w:sz w:val="22"/>
          <w:szCs w:val="22"/>
          <w:lang w:eastAsia="en-US"/>
        </w:rPr>
        <w:t>13. Dos Casos Omissos:</w:t>
      </w:r>
    </w:p>
    <w:p>
      <w:pPr>
        <w:spacing w:line="276" w:lineRule="auto"/>
        <w:jc w:val="both"/>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bCs/>
          <w:sz w:val="22"/>
          <w:szCs w:val="22"/>
          <w:lang w:eastAsia="en-US"/>
        </w:rPr>
        <w:t>13.1.</w:t>
      </w:r>
      <w:r>
        <w:rPr>
          <w:rStyle w:val="10"/>
          <w:rFonts w:hint="default" w:ascii="Times New Roman" w:hAnsi="Times New Roman" w:eastAsia="Times New Roman" w:cs="Times New Roman"/>
          <w:sz w:val="22"/>
          <w:szCs w:val="22"/>
          <w:lang w:eastAsia="en-US"/>
        </w:rPr>
        <w:t xml:space="preserve"> Os casos omissos deverão ser dirimidos de acordo com a Lei 14.133/2021 (artigo 54, XII).</w:t>
      </w: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14. Do Cancelamento da Ata de Registro de Preços: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w:t>
      </w:r>
      <w:r>
        <w:rPr>
          <w:rStyle w:val="10"/>
          <w:rFonts w:hint="default" w:ascii="Times New Roman" w:hAnsi="Times New Roman" w:eastAsia="Times New Roman" w:cs="Times New Roman"/>
          <w:sz w:val="22"/>
          <w:szCs w:val="22"/>
          <w:lang w:eastAsia="en-US"/>
        </w:rPr>
        <w:t xml:space="preserve"> O preço registrado poderá ser cancelado nas seguintes hipóteses: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14.1.1</w:t>
      </w:r>
      <w:r>
        <w:rPr>
          <w:rStyle w:val="10"/>
          <w:rFonts w:hint="default" w:ascii="Times New Roman" w:hAnsi="Times New Roman" w:eastAsia="Times New Roman" w:cs="Times New Roman"/>
          <w:sz w:val="22"/>
          <w:szCs w:val="22"/>
          <w:lang w:eastAsia="en-US"/>
        </w:rPr>
        <w:t>. Pela Administração, no interesse público, ou quando o fornecedor:</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14.1.2</w:t>
      </w:r>
      <w:r>
        <w:rPr>
          <w:rStyle w:val="10"/>
          <w:rFonts w:hint="default" w:ascii="Times New Roman" w:hAnsi="Times New Roman" w:eastAsia="Times New Roman" w:cs="Times New Roman"/>
          <w:sz w:val="22"/>
          <w:szCs w:val="22"/>
          <w:lang w:eastAsia="en-US"/>
        </w:rPr>
        <w:t>. Não cumprir as exigências da Ata de Registro de Preços;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14.1.3</w:t>
      </w:r>
      <w:r>
        <w:rPr>
          <w:rStyle w:val="10"/>
          <w:rFonts w:hint="default" w:ascii="Times New Roman" w:hAnsi="Times New Roman" w:eastAsia="Times New Roman" w:cs="Times New Roman"/>
          <w:sz w:val="22"/>
          <w:szCs w:val="22"/>
          <w:lang w:eastAsia="en-US"/>
        </w:rPr>
        <w:t>. Não formalizar Contrato ou documento equivalente (artigo 95, da Lei 14.133/2021) decorrente do Registro de Preços ou não retirar o instrumento equivalente no prazo estabelecido, sem justificativa aceitável;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14.1.4</w:t>
      </w:r>
      <w:r>
        <w:rPr>
          <w:rStyle w:val="10"/>
          <w:rFonts w:hint="default" w:ascii="Times New Roman" w:hAnsi="Times New Roman" w:eastAsia="Times New Roman" w:cs="Times New Roman"/>
          <w:sz w:val="22"/>
          <w:szCs w:val="22"/>
          <w:lang w:eastAsia="en-US"/>
        </w:rPr>
        <w:t>. Não aceitar reduzir o preço registrado, na hipótese de se tornar este superior aos praticados no mercado;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14.1.5</w:t>
      </w:r>
      <w:r>
        <w:rPr>
          <w:rStyle w:val="10"/>
          <w:rFonts w:hint="default" w:ascii="Times New Roman" w:hAnsi="Times New Roman" w:eastAsia="Times New Roman" w:cs="Times New Roman"/>
          <w:sz w:val="22"/>
          <w:szCs w:val="22"/>
          <w:lang w:eastAsia="en-US"/>
        </w:rPr>
        <w:t>. Incorrer em inexecução total ou parcial do contrato ou documento equivalente decorrente do registro de preços;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14.1.6</w:t>
      </w:r>
      <w:r>
        <w:rPr>
          <w:rStyle w:val="10"/>
          <w:rFonts w:hint="default" w:ascii="Times New Roman" w:hAnsi="Times New Roman" w:eastAsia="Times New Roman" w:cs="Times New Roman"/>
          <w:sz w:val="22"/>
          <w:szCs w:val="22"/>
          <w:lang w:eastAsia="en-US"/>
        </w:rPr>
        <w:t>. O cancelamento do registro de preços por parte da Administração, assegurados a ampla defesa e o contraditório, será formalizado por decisão da autoridade competente.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14.1.7</w:t>
      </w:r>
      <w:r>
        <w:rPr>
          <w:rStyle w:val="10"/>
          <w:rFonts w:hint="default" w:ascii="Times New Roman" w:hAnsi="Times New Roman" w:eastAsia="Times New Roman" w:cs="Times New Roman"/>
          <w:sz w:val="22"/>
          <w:szCs w:val="22"/>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14.1.8</w:t>
      </w:r>
      <w:r>
        <w:rPr>
          <w:rStyle w:val="10"/>
          <w:rFonts w:hint="default" w:ascii="Times New Roman" w:hAnsi="Times New Roman" w:eastAsia="Times New Roman" w:cs="Times New Roman"/>
          <w:sz w:val="22"/>
          <w:szCs w:val="22"/>
          <w:lang w:eastAsia="en-US"/>
        </w:rPr>
        <w:t>. Da decisão da autoridade competente se dará conhecimento aos licitantes, mediante o envio de correspondência, com aviso de recebimento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14.1.9</w:t>
      </w:r>
      <w:r>
        <w:rPr>
          <w:rStyle w:val="10"/>
          <w:rFonts w:hint="default" w:ascii="Times New Roman" w:hAnsi="Times New Roman" w:eastAsia="Times New Roman" w:cs="Times New Roman"/>
          <w:sz w:val="22"/>
          <w:szCs w:val="22"/>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spacing w:line="276" w:lineRule="auto"/>
        <w:jc w:val="both"/>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14.2</w:t>
      </w:r>
      <w:r>
        <w:rPr>
          <w:rStyle w:val="10"/>
          <w:rFonts w:hint="default" w:ascii="Times New Roman" w:hAnsi="Times New Roman" w:eastAsia="Times New Roman" w:cs="Times New Roman"/>
          <w:sz w:val="22"/>
          <w:szCs w:val="22"/>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spacing w:line="276" w:lineRule="auto"/>
        <w:jc w:val="both"/>
        <w:rPr>
          <w:rStyle w:val="10"/>
          <w:rFonts w:hint="default" w:ascii="Times New Roman" w:hAnsi="Times New Roman" w:eastAsia="Times New Roman" w:cs="Times New Roman"/>
          <w:b/>
          <w:sz w:val="22"/>
          <w:szCs w:val="22"/>
          <w:lang w:eastAsia="en-US"/>
        </w:rPr>
      </w:pPr>
      <w:r>
        <w:rPr>
          <w:rFonts w:hint="default" w:ascii="Times New Roman" w:hAnsi="Times New Roman" w:eastAsia="Times New Roman" w:cs="Times New Roman"/>
          <w:b/>
          <w:sz w:val="22"/>
          <w:szCs w:val="22"/>
          <w:lang w:eastAsia="en-US"/>
        </w:rPr>
        <w:t>15. Das Sanções: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15.1</w:t>
      </w:r>
      <w:r>
        <w:rPr>
          <w:rStyle w:val="10"/>
          <w:rFonts w:hint="default" w:ascii="Times New Roman" w:hAnsi="Times New Roman" w:eastAsia="Times New Roman" w:cs="Times New Roman"/>
          <w:sz w:val="22"/>
          <w:szCs w:val="22"/>
          <w:lang w:eastAsia="en-US"/>
        </w:rPr>
        <w:t xml:space="preserve">. O descumprimento injustificado das obrigações assumidas neste Termo de Referência sujeita a adjudicada a multas, consoante o paragrafo único do </w:t>
      </w:r>
      <w:r>
        <w:rPr>
          <w:rStyle w:val="10"/>
          <w:rFonts w:hint="default" w:ascii="Times New Roman" w:hAnsi="Times New Roman" w:eastAsia="Times New Roman" w:cs="Times New Roman"/>
          <w:sz w:val="22"/>
          <w:szCs w:val="22"/>
          <w:shd w:val="clear" w:color="auto" w:fill="auto"/>
          <w:lang w:eastAsia="en-US"/>
        </w:rPr>
        <w:t>art. 156 d</w:t>
      </w:r>
      <w:r>
        <w:rPr>
          <w:rStyle w:val="10"/>
          <w:rFonts w:hint="default" w:ascii="Times New Roman" w:hAnsi="Times New Roman" w:eastAsia="Times New Roman" w:cs="Times New Roman"/>
          <w:sz w:val="22"/>
          <w:szCs w:val="22"/>
          <w:lang w:eastAsia="en-US"/>
        </w:rPr>
        <w:t>a Lei no 14.133/2021, incidentes sobre o valor da Nota de Empenho, na forma seguinte: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15.1.1</w:t>
      </w:r>
      <w:r>
        <w:rPr>
          <w:rStyle w:val="10"/>
          <w:rFonts w:hint="default" w:ascii="Times New Roman" w:hAnsi="Times New Roman" w:eastAsia="Times New Roman" w:cs="Times New Roman"/>
          <w:sz w:val="22"/>
          <w:szCs w:val="22"/>
          <w:lang w:eastAsia="en-US"/>
        </w:rPr>
        <w:t>. Atraso acima de 3 (três) dias para a entrega, multa de 1% (um por cento);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15.1.2</w:t>
      </w:r>
      <w:r>
        <w:rPr>
          <w:rStyle w:val="10"/>
          <w:rFonts w:hint="default" w:ascii="Times New Roman" w:hAnsi="Times New Roman" w:eastAsia="Times New Roman" w:cs="Times New Roman"/>
          <w:sz w:val="22"/>
          <w:szCs w:val="22"/>
          <w:lang w:eastAsia="en-US"/>
        </w:rPr>
        <w:t>. A partir do 6º (sexto) até o limite do 10º (décimo) dia, multa de 4% (quatro por cento), caracterizando-se a inexecução total da obrigação a partir do 11º (décimo primeiro) dia de atraso.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15.2</w:t>
      </w:r>
      <w:r>
        <w:rPr>
          <w:rStyle w:val="10"/>
          <w:rFonts w:hint="default" w:ascii="Times New Roman" w:hAnsi="Times New Roman" w:eastAsia="Times New Roman" w:cs="Times New Roman"/>
          <w:sz w:val="22"/>
          <w:szCs w:val="22"/>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15.3</w:t>
      </w:r>
      <w:r>
        <w:rPr>
          <w:rStyle w:val="10"/>
          <w:rFonts w:hint="default" w:ascii="Times New Roman" w:hAnsi="Times New Roman" w:eastAsia="Times New Roman" w:cs="Times New Roman"/>
          <w:sz w:val="22"/>
          <w:szCs w:val="22"/>
          <w:lang w:eastAsia="en-US"/>
        </w:rPr>
        <w:t>. Se a adjudicatária recusar-se a retirar a nota de empenho injustificadamente ou se não apresentar situação regular no ato da feitura da mesma, garantida prévia e ampla defesa, sujeita-se às seguintes penalidades:</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15.3.1</w:t>
      </w:r>
      <w:r>
        <w:rPr>
          <w:rStyle w:val="10"/>
          <w:rFonts w:hint="default" w:ascii="Times New Roman" w:hAnsi="Times New Roman" w:eastAsia="Times New Roman" w:cs="Times New Roman"/>
          <w:sz w:val="22"/>
          <w:szCs w:val="22"/>
          <w:lang w:eastAsia="en-US"/>
        </w:rPr>
        <w:t>. Multa de até 10% sobre o homologado;</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15.3.2</w:t>
      </w:r>
      <w:r>
        <w:rPr>
          <w:rStyle w:val="10"/>
          <w:rFonts w:hint="default" w:ascii="Times New Roman" w:hAnsi="Times New Roman" w:eastAsia="Times New Roman" w:cs="Times New Roman"/>
          <w:sz w:val="22"/>
          <w:szCs w:val="22"/>
          <w:lang w:eastAsia="en-US"/>
        </w:rPr>
        <w:t>. Suspensão temporária de participar de licitações e impedimento de contratar com a Administração Pública, por prazo de até 2 (dois) anos, 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15.3.3</w:t>
      </w:r>
      <w:r>
        <w:rPr>
          <w:rStyle w:val="10"/>
          <w:rFonts w:hint="default" w:ascii="Times New Roman" w:hAnsi="Times New Roman" w:eastAsia="Times New Roman" w:cs="Times New Roman"/>
          <w:sz w:val="22"/>
          <w:szCs w:val="22"/>
          <w:lang w:eastAsia="en-US"/>
        </w:rPr>
        <w:t>. Declaração de inidoneidade para licitar ou contratar com a Administração Pública.</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15.4</w:t>
      </w:r>
      <w:r>
        <w:rPr>
          <w:rStyle w:val="10"/>
          <w:rFonts w:hint="default" w:ascii="Times New Roman" w:hAnsi="Times New Roman" w:eastAsia="Times New Roman" w:cs="Times New Roman"/>
          <w:sz w:val="22"/>
          <w:szCs w:val="22"/>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15.5</w:t>
      </w:r>
      <w:r>
        <w:rPr>
          <w:rStyle w:val="10"/>
          <w:rFonts w:hint="default" w:ascii="Times New Roman" w:hAnsi="Times New Roman" w:eastAsia="Times New Roman" w:cs="Times New Roman"/>
          <w:sz w:val="22"/>
          <w:szCs w:val="22"/>
          <w:lang w:eastAsia="en-US"/>
        </w:rPr>
        <w:t>. As multas previstas nesta Seção não eximem a adjudicatária da reparação dos eventuais danos, perdas ou prejuízos que seu ato punível venha causar a Câmara Municipal.</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15.6</w:t>
      </w:r>
      <w:r>
        <w:rPr>
          <w:rStyle w:val="10"/>
          <w:rFonts w:hint="default" w:ascii="Times New Roman" w:hAnsi="Times New Roman" w:eastAsia="Times New Roman" w:cs="Times New Roman"/>
          <w:sz w:val="22"/>
          <w:szCs w:val="22"/>
          <w:lang w:eastAsia="en-US"/>
        </w:rPr>
        <w:t>. O descumprimento injustificado das obrigações assumidas nos termos do presente Termo sujeita a Contratada a multas e alterações, incidentes sobre o valor da Nota de Empenho, na forma seguinte:</w:t>
      </w:r>
    </w:p>
    <w:p>
      <w:pPr>
        <w:spacing w:line="276" w:lineRule="auto"/>
        <w:jc w:val="both"/>
        <w:rPr>
          <w:rStyle w:val="10"/>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15.7</w:t>
      </w:r>
      <w:r>
        <w:rPr>
          <w:rStyle w:val="10"/>
          <w:rFonts w:hint="default" w:ascii="Times New Roman" w:hAnsi="Times New Roman" w:eastAsia="Times New Roman" w:cs="Times New Roman"/>
          <w:sz w:val="22"/>
          <w:szCs w:val="22"/>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spacing w:line="276" w:lineRule="auto"/>
        <w:jc w:val="both"/>
        <w:rPr>
          <w:rFonts w:hint="default" w:ascii="Times New Roman" w:hAnsi="Times New Roman" w:cs="Times New Roman"/>
          <w:sz w:val="22"/>
          <w:szCs w:val="22"/>
        </w:rPr>
      </w:pPr>
      <w:r>
        <w:rPr>
          <w:rStyle w:val="10"/>
          <w:rFonts w:hint="default" w:ascii="Times New Roman" w:hAnsi="Times New Roman" w:eastAsia="Times New Roman" w:cs="Times New Roman"/>
          <w:b/>
          <w:sz w:val="22"/>
          <w:szCs w:val="22"/>
          <w:lang w:eastAsia="en-US"/>
        </w:rPr>
        <w:t>15.8</w:t>
      </w:r>
      <w:r>
        <w:rPr>
          <w:rStyle w:val="10"/>
          <w:rFonts w:hint="default" w:ascii="Times New Roman" w:hAnsi="Times New Roman" w:eastAsia="Times New Roman" w:cs="Times New Roman"/>
          <w:sz w:val="22"/>
          <w:szCs w:val="22"/>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spacing w:line="276" w:lineRule="auto"/>
        <w:jc w:val="both"/>
        <w:rPr>
          <w:rFonts w:hint="default" w:ascii="Times New Roman" w:hAnsi="Times New Roman" w:cs="Times New Roman"/>
          <w:sz w:val="22"/>
          <w:szCs w:val="22"/>
        </w:rPr>
      </w:pPr>
    </w:p>
    <w:p>
      <w:pPr>
        <w:spacing w:line="276" w:lineRule="auto"/>
        <w:jc w:val="right"/>
        <w:rPr>
          <w:rFonts w:hint="default" w:ascii="Times New Roman" w:hAnsi="Times New Roman" w:cs="Times New Roman"/>
          <w:sz w:val="22"/>
          <w:szCs w:val="22"/>
          <w:shd w:val="clear" w:color="auto" w:fill="FFFF00"/>
        </w:rPr>
      </w:pPr>
      <w:r>
        <w:rPr>
          <w:rStyle w:val="10"/>
          <w:rFonts w:hint="default" w:ascii="Times New Roman" w:hAnsi="Times New Roman" w:eastAsia="Times New Roman" w:cs="Times New Roman"/>
          <w:sz w:val="22"/>
          <w:szCs w:val="22"/>
          <w:shd w:val="clear" w:color="auto" w:fill="auto"/>
          <w:lang w:eastAsia="en-US"/>
        </w:rPr>
        <w:t>Primavera do Leste MT, 03 de abril de 2024.</w:t>
      </w:r>
    </w:p>
    <w:p>
      <w:pPr>
        <w:spacing w:line="360" w:lineRule="auto"/>
        <w:jc w:val="both"/>
        <w:rPr>
          <w:rFonts w:hint="default" w:ascii="Times New Roman" w:hAnsi="Times New Roman" w:cs="Times New Roman"/>
          <w:sz w:val="22"/>
          <w:szCs w:val="22"/>
          <w:shd w:val="clear" w:color="auto" w:fill="FFFF00"/>
        </w:rPr>
      </w:pPr>
    </w:p>
    <w:p>
      <w:pPr>
        <w:spacing w:line="360" w:lineRule="auto"/>
        <w:jc w:val="both"/>
        <w:rPr>
          <w:rFonts w:hint="default" w:ascii="Times New Roman" w:hAnsi="Times New Roman" w:cs="Times New Roman"/>
          <w:sz w:val="22"/>
          <w:szCs w:val="22"/>
          <w:shd w:val="clear" w:color="auto" w:fill="FFFF00"/>
        </w:rPr>
      </w:pPr>
    </w:p>
    <w:p>
      <w:pPr>
        <w:spacing w:line="360" w:lineRule="auto"/>
        <w:jc w:val="both"/>
        <w:rPr>
          <w:rFonts w:hint="default" w:ascii="Times New Roman" w:hAnsi="Times New Roman" w:cs="Times New Roman"/>
          <w:sz w:val="22"/>
          <w:szCs w:val="22"/>
          <w:shd w:val="clear" w:color="auto" w:fill="FFFF00"/>
        </w:rPr>
      </w:pPr>
    </w:p>
    <w:p>
      <w:pPr>
        <w:spacing w:line="360" w:lineRule="auto"/>
        <w:jc w:val="both"/>
        <w:rPr>
          <w:rFonts w:hint="default" w:ascii="Times New Roman" w:hAnsi="Times New Roman" w:cs="Times New Roman"/>
          <w:sz w:val="22"/>
          <w:szCs w:val="22"/>
          <w:shd w:val="clear" w:color="auto" w:fill="FFFF00"/>
        </w:rPr>
      </w:pPr>
    </w:p>
    <w:p>
      <w:pPr>
        <w:spacing w:line="240" w:lineRule="auto"/>
        <w:jc w:val="center"/>
        <w:rPr>
          <w:rFonts w:hint="default" w:ascii="Times New Roman" w:hAnsi="Times New Roman" w:cs="Times New Roman"/>
          <w:b w:val="0"/>
          <w:bCs w:val="0"/>
          <w:color w:val="000000"/>
          <w:sz w:val="22"/>
          <w:szCs w:val="22"/>
        </w:rPr>
      </w:pPr>
    </w:p>
    <w:p>
      <w:pPr>
        <w:pStyle w:val="185"/>
        <w:spacing w:line="240" w:lineRule="auto"/>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Josenita Fernandes Frazão                                                       Rosaine Alves Helrigel</w:t>
      </w:r>
    </w:p>
    <w:p>
      <w:pPr>
        <w:pStyle w:val="185"/>
        <w:spacing w:line="240" w:lineRule="auto"/>
        <w:jc w:val="center"/>
        <w:rPr>
          <w:rFonts w:hint="default" w:ascii="Times New Roman" w:hAnsi="Times New Roman" w:eastAsia="Times New Roman" w:cs="Times New Roman"/>
          <w:b w:val="0"/>
          <w:bCs w:val="0"/>
          <w:color w:val="000000"/>
          <w:sz w:val="22"/>
          <w:szCs w:val="22"/>
          <w:shd w:val="clear" w:color="auto" w:fill="FFFF00"/>
          <w:lang w:eastAsia="en-US"/>
        </w:rPr>
      </w:pPr>
      <w:r>
        <w:rPr>
          <w:rFonts w:hint="default" w:ascii="Times New Roman" w:hAnsi="Times New Roman" w:cs="Times New Roman"/>
          <w:b w:val="0"/>
          <w:bCs w:val="0"/>
          <w:color w:val="000000"/>
          <w:sz w:val="22"/>
          <w:szCs w:val="22"/>
        </w:rPr>
        <w:t>Agente de Adm Pública                                                                   Serviços Gerais</w:t>
      </w:r>
    </w:p>
    <w:p>
      <w:pPr>
        <w:spacing w:line="240" w:lineRule="auto"/>
        <w:jc w:val="center"/>
        <w:rPr>
          <w:rFonts w:hint="default" w:ascii="Times New Roman" w:hAnsi="Times New Roman" w:eastAsia="Times New Roman" w:cs="Times New Roman"/>
          <w:b w:val="0"/>
          <w:bCs w:val="0"/>
          <w:color w:val="000000"/>
          <w:sz w:val="22"/>
          <w:szCs w:val="22"/>
          <w:shd w:val="clear" w:color="auto" w:fill="FFFF00"/>
          <w:lang w:eastAsia="en-US"/>
        </w:rPr>
      </w:pPr>
    </w:p>
    <w:p>
      <w:pPr>
        <w:spacing w:line="240" w:lineRule="auto"/>
        <w:rPr>
          <w:rFonts w:hint="default" w:ascii="Times New Roman" w:hAnsi="Times New Roman" w:cs="Times New Roman"/>
          <w:b w:val="0"/>
          <w:bCs w:val="0"/>
          <w:sz w:val="22"/>
          <w:szCs w:val="22"/>
        </w:rPr>
      </w:pPr>
    </w:p>
    <w:p>
      <w:pPr>
        <w:spacing w:line="240" w:lineRule="auto"/>
        <w:jc w:val="both"/>
        <w:rPr>
          <w:rFonts w:hint="default" w:ascii="Times New Roman" w:hAnsi="Times New Roman" w:cs="Times New Roman"/>
          <w:b w:val="0"/>
          <w:bCs w:val="0"/>
          <w:sz w:val="22"/>
          <w:szCs w:val="22"/>
        </w:rPr>
      </w:pPr>
    </w:p>
    <w:p>
      <w:pPr>
        <w:spacing w:line="240" w:lineRule="auto"/>
        <w:jc w:val="center"/>
        <w:rPr>
          <w:rFonts w:hint="default" w:ascii="Times New Roman" w:hAnsi="Times New Roman" w:cs="Times New Roman"/>
          <w:b w:val="0"/>
          <w:bCs w:val="0"/>
          <w:sz w:val="22"/>
          <w:szCs w:val="22"/>
        </w:rPr>
      </w:pPr>
      <w:r>
        <w:rPr>
          <w:rFonts w:hint="default" w:ascii="Times New Roman" w:hAnsi="Times New Roman" w:cs="Times New Roman"/>
          <w:b/>
          <w:bCs/>
          <w:sz w:val="22"/>
          <w:szCs w:val="22"/>
        </w:rPr>
        <w:t>Cleyton Andersson da Silva Araújo</w:t>
      </w:r>
      <w:r>
        <w:rPr>
          <w:rFonts w:hint="default" w:ascii="Times New Roman" w:hAnsi="Times New Roman" w:cs="Times New Roman"/>
          <w:b w:val="0"/>
          <w:bCs w:val="0"/>
          <w:sz w:val="22"/>
          <w:szCs w:val="22"/>
        </w:rPr>
        <w:br w:type="textWrapping"/>
      </w:r>
      <w:r>
        <w:rPr>
          <w:rFonts w:hint="default" w:ascii="Times New Roman" w:hAnsi="Times New Roman" w:cs="Times New Roman"/>
          <w:b w:val="0"/>
          <w:bCs w:val="0"/>
          <w:sz w:val="22"/>
          <w:szCs w:val="22"/>
        </w:rPr>
        <w:t>Coord. Administrativo</w:t>
      </w:r>
    </w:p>
    <w:p>
      <w:pP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br w:type="page"/>
      </w:r>
    </w:p>
    <w:p>
      <w:pPr>
        <w:pStyle w:val="2"/>
        <w:numPr>
          <w:ilvl w:val="0"/>
          <w:numId w:val="0"/>
        </w:numPr>
        <w:spacing w:before="0" w:after="120"/>
        <w:ind w:left="0" w:firstLine="0"/>
        <w:jc w:val="center"/>
        <w:rPr>
          <w:rFonts w:hint="default" w:ascii="Times New Roman" w:hAnsi="Times New Roman" w:cs="Times New Roman"/>
        </w:rPr>
      </w:pPr>
      <w:bookmarkStart w:id="60" w:name="_Toc149517467"/>
      <w:r>
        <w:rPr>
          <w:rFonts w:hint="default" w:ascii="Times New Roman" w:hAnsi="Times New Roman" w:cs="Times New Roman"/>
        </w:rPr>
        <w:t>ANEXO II - MODELO DE DECLARAÇÕES</w:t>
      </w:r>
      <w:bookmarkEnd w:id="60"/>
    </w:p>
    <w:p>
      <w:pPr>
        <w:pStyle w:val="133"/>
        <w:tabs>
          <w:tab w:val="left" w:pos="1134"/>
        </w:tabs>
        <w:spacing w:before="120" w:beforeAutospacing="0" w:after="120" w:afterAutospacing="0"/>
        <w:jc w:val="center"/>
        <w:textAlignment w:val="baseline"/>
        <w:rPr>
          <w:rFonts w:ascii="Times New Roman" w:hAnsi="Times New Roman"/>
        </w:rPr>
      </w:pPr>
    </w:p>
    <w:p>
      <w:pPr>
        <w:pStyle w:val="133"/>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133"/>
        <w:tabs>
          <w:tab w:val="left" w:pos="1134"/>
        </w:tabs>
        <w:spacing w:before="120" w:beforeAutospacing="0" w:after="120" w:afterAutospacing="0"/>
        <w:ind w:firstLine="567"/>
        <w:jc w:val="both"/>
        <w:textAlignment w:val="baseline"/>
        <w:rPr>
          <w:rFonts w:ascii="Times New Roman" w:hAnsi="Times New Roman"/>
        </w:rPr>
      </w:pPr>
    </w:p>
    <w:p>
      <w:pPr>
        <w:pStyle w:val="133"/>
        <w:tabs>
          <w:tab w:val="left" w:pos="1134"/>
        </w:tabs>
        <w:spacing w:before="120" w:beforeAutospacing="0" w:after="120" w:afterAutospacing="0"/>
        <w:ind w:firstLine="567"/>
        <w:jc w:val="both"/>
        <w:textAlignment w:val="baseline"/>
        <w:rPr>
          <w:rStyle w:val="48"/>
          <w:rFonts w:hint="default"/>
          <w:color w:val="000000" w:themeColor="text1"/>
          <w:lang w:val="pt-BR"/>
          <w14:textFill>
            <w14:solidFill>
              <w14:schemeClr w14:val="tx1"/>
            </w14:solidFill>
          </w14:textFill>
        </w:rPr>
      </w:pPr>
      <w:r>
        <w:t>A __________________________ (razão social da empresa), CNPJ nº ______________________, localizada à __________________, por seu representante legal abaixo assinado, em cumprimento ao solicitado no</w:t>
      </w:r>
      <w:r>
        <w:rPr>
          <w:lang w:val="pt-BR"/>
        </w:rPr>
        <w:t xml:space="preserve"> Edital de Pregão Eletrónico</w:t>
      </w:r>
      <w:r>
        <w:rPr>
          <w:rFonts w:hint="default"/>
          <w:lang w:val="pt-BR"/>
        </w:rPr>
        <w:t xml:space="preserve"> </w:t>
      </w:r>
      <w:r>
        <w:rPr>
          <w:lang w:val="pt-BR"/>
        </w:rPr>
        <w:t>nº 008/2024</w:t>
      </w:r>
      <w:r>
        <w:rPr>
          <w:rFonts w:hint="default"/>
          <w:lang w:val="pt-BR"/>
        </w:rPr>
        <w:t>.</w:t>
      </w:r>
    </w:p>
    <w:p>
      <w:pPr>
        <w:pStyle w:val="133"/>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7"/>
        </w:rPr>
        <w:instrText xml:space="preserve"> HYPERLINK "https://www.planalto.gov.br/ccivil_03/constituicao/constituicao.htm" \l "art7"</w:instrText>
      </w:r>
      <w:r>
        <w:rPr>
          <w:rStyle w:val="57"/>
        </w:rPr>
        <w:fldChar w:fldCharType="separate"/>
      </w:r>
      <w:r>
        <w:rPr>
          <w:rStyle w:val="57"/>
        </w:rPr>
        <w:t>art. 7°, XXXIII, da Constituição Federal de 1988</w:t>
      </w:r>
      <w:r>
        <w:rPr>
          <w:rStyle w:val="57"/>
        </w:rPr>
        <w:fldChar w:fldCharType="end"/>
      </w:r>
      <w:r>
        <w:rPr>
          <w:color w:val="000000"/>
        </w:rPr>
        <w:t>;</w:t>
      </w:r>
    </w:p>
    <w:p>
      <w:pPr>
        <w:pStyle w:val="133"/>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7"/>
        </w:rPr>
        <w:instrText xml:space="preserve"> HYPERLINK "https://www.planalto.gov.br/ccivil_03/_ato2019-2022/2021/lei/l14133.htm" \l "art14"</w:instrText>
      </w:r>
      <w:r>
        <w:rPr>
          <w:rStyle w:val="57"/>
        </w:rPr>
        <w:fldChar w:fldCharType="separate"/>
      </w:r>
      <w:r>
        <w:rPr>
          <w:rStyle w:val="57"/>
        </w:rPr>
        <w:t>art. 14, IV, da Lei Federal nº 14.133, de 2021</w:t>
      </w:r>
      <w:r>
        <w:rPr>
          <w:rStyle w:val="57"/>
        </w:rPr>
        <w:fldChar w:fldCharType="end"/>
      </w:r>
      <w:r>
        <w:rPr>
          <w:color w:val="000000"/>
        </w:rPr>
        <w:t>);</w:t>
      </w:r>
    </w:p>
    <w:p>
      <w:pPr>
        <w:pStyle w:val="133"/>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7"/>
        </w:rPr>
        <w:instrText xml:space="preserve"> HYPERLINK "https://www.planalto.gov.br/ccivil_03/leis/l8213cons.htm" \l "art93"</w:instrText>
      </w:r>
      <w:r>
        <w:rPr>
          <w:rStyle w:val="57"/>
        </w:rPr>
        <w:fldChar w:fldCharType="separate"/>
      </w:r>
      <w:r>
        <w:rPr>
          <w:rStyle w:val="57"/>
        </w:rPr>
        <w:t>art. 93 da Lei Federal nº 8.213, de 1991</w:t>
      </w:r>
      <w:r>
        <w:rPr>
          <w:rStyle w:val="57"/>
        </w:rPr>
        <w:fldChar w:fldCharType="end"/>
      </w:r>
      <w:r>
        <w:rPr>
          <w:color w:val="000000"/>
        </w:rPr>
        <w:t xml:space="preserve"> (</w:t>
      </w:r>
      <w:r>
        <w:fldChar w:fldCharType="begin"/>
      </w:r>
      <w:r>
        <w:rPr>
          <w:rStyle w:val="57"/>
        </w:rPr>
        <w:instrText xml:space="preserve"> HYPERLINK "https://www.planalto.gov.br/ccivil_03/_ato2019-2022/2021/lei/l14133.htm" \l "art63"</w:instrText>
      </w:r>
      <w:r>
        <w:rPr>
          <w:rStyle w:val="57"/>
        </w:rPr>
        <w:fldChar w:fldCharType="separate"/>
      </w:r>
      <w:r>
        <w:rPr>
          <w:rStyle w:val="57"/>
        </w:rPr>
        <w:t>art. 63, IV, da Lei Federal nº 14.133, de 2021</w:t>
      </w:r>
      <w:r>
        <w:rPr>
          <w:rStyle w:val="57"/>
        </w:rPr>
        <w:fldChar w:fldCharType="end"/>
      </w:r>
      <w:r>
        <w:rPr>
          <w:color w:val="000000"/>
        </w:rPr>
        <w:t>).</w:t>
      </w:r>
    </w:p>
    <w:p>
      <w:pPr>
        <w:pStyle w:val="133"/>
        <w:tabs>
          <w:tab w:val="left" w:pos="1134"/>
        </w:tabs>
        <w:spacing w:before="120" w:beforeAutospacing="0" w:after="120" w:afterAutospacing="0"/>
        <w:ind w:firstLine="567"/>
        <w:jc w:val="both"/>
        <w:textAlignment w:val="baseline"/>
        <w:rPr>
          <w:rFonts w:ascii="Times New Roman" w:hAnsi="Times New Roman"/>
        </w:rPr>
      </w:pPr>
    </w:p>
    <w:p>
      <w:pPr>
        <w:pStyle w:val="133"/>
        <w:tabs>
          <w:tab w:val="left" w:pos="1134"/>
        </w:tabs>
        <w:spacing w:before="120" w:beforeAutospacing="0" w:after="120" w:afterAutospacing="0"/>
        <w:ind w:firstLine="567"/>
        <w:jc w:val="both"/>
        <w:textAlignment w:val="baseline"/>
        <w:rPr>
          <w:rFonts w:ascii="Times New Roman" w:hAnsi="Times New Roman"/>
        </w:rPr>
      </w:pPr>
      <w:r>
        <w:t>Local e data.</w:t>
      </w:r>
    </w:p>
    <w:p>
      <w:pPr>
        <w:pStyle w:val="133"/>
        <w:tabs>
          <w:tab w:val="left" w:pos="1134"/>
        </w:tabs>
        <w:spacing w:before="120" w:beforeAutospacing="0" w:after="120" w:afterAutospacing="0"/>
        <w:ind w:firstLine="567"/>
        <w:jc w:val="both"/>
        <w:textAlignment w:val="baseline"/>
        <w:rPr>
          <w:rFonts w:ascii="Times New Roman" w:hAnsi="Times New Roman"/>
        </w:rPr>
      </w:pPr>
    </w:p>
    <w:p>
      <w:pPr>
        <w:pStyle w:val="133"/>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133"/>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bidi w:val="0"/>
        <w:jc w:val="center"/>
        <w:rPr>
          <w:rFonts w:hint="default" w:ascii="Times New Roman" w:hAnsi="Times New Roman" w:cs="Times New Roman"/>
        </w:rPr>
      </w:pPr>
      <w:bookmarkStart w:id="61" w:name="_Toc149517468"/>
      <w:r>
        <w:rPr>
          <w:rFonts w:hint="default" w:ascii="Times New Roman" w:hAnsi="Times New Roman" w:cs="Times New Roman"/>
        </w:rPr>
        <w:t>ANEXO III - MODELO DE PROPOSTA</w:t>
      </w:r>
      <w:bookmarkEnd w:id="61"/>
    </w:p>
    <w:p>
      <w:pPr>
        <w:pStyle w:val="133"/>
        <w:tabs>
          <w:tab w:val="left" w:pos="1134"/>
        </w:tabs>
        <w:spacing w:before="120" w:beforeAutospacing="0" w:after="120" w:afterAutospacing="0"/>
        <w:jc w:val="center"/>
        <w:textAlignment w:val="baseline"/>
        <w:rPr>
          <w:rFonts w:ascii="Times New Roman" w:hAnsi="Times New Roman"/>
        </w:rPr>
      </w:pPr>
    </w:p>
    <w:p>
      <w:pPr>
        <w:pStyle w:val="133"/>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 xml:space="preserve">A/C Pregoeiro do </w:t>
      </w:r>
      <w:r>
        <w:rPr>
          <w:rFonts w:ascii="Times New Roman" w:hAnsi="Times New Roman" w:cs="Times New Roman"/>
          <w:sz w:val="24"/>
          <w:szCs w:val="24"/>
          <w:lang w:val="pt-BR"/>
        </w:rPr>
        <w:t>Pregão Eletrônico</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nº 008/2024</w:t>
      </w:r>
      <w:r>
        <w:rPr>
          <w:rFonts w:hint="default" w:ascii="Times New Roman" w:hAnsi="Times New Roman" w:cs="Times New Roman"/>
          <w:sz w:val="24"/>
          <w:szCs w:val="24"/>
          <w:lang w:val="pt-BR"/>
        </w:rPr>
        <w:t>.</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4"/>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Pregão Eletrônico nº 008/2024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highlight w:val="none"/>
        </w:rPr>
      </w:pPr>
    </w:p>
    <w:tbl>
      <w:tblPr>
        <w:tblStyle w:val="11"/>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7"/>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highlight w:val="none"/>
        </w:rPr>
      </w:pPr>
      <w:r>
        <w:rPr>
          <w:rFonts w:ascii="Times New Roman" w:hAnsi="Times New Roman" w:cs="Times New Roman"/>
          <w:sz w:val="24"/>
          <w:szCs w:val="24"/>
          <w:highlight w:val="none"/>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highlight w:val="none"/>
        </w:rPr>
      </w:pPr>
    </w:p>
    <w:p>
      <w:pPr>
        <w:spacing w:before="0" w:after="0" w:line="240" w:lineRule="auto"/>
        <w:ind w:firstLine="2268"/>
        <w:jc w:val="both"/>
        <w:rPr>
          <w:rFonts w:ascii="Times New Roman" w:hAnsi="Times New Roman"/>
          <w:highlight w:val="none"/>
        </w:rPr>
      </w:pPr>
      <w:r>
        <w:rPr>
          <w:rFonts w:ascii="Times New Roman" w:hAnsi="Times New Roman" w:cs="Times New Roman"/>
          <w:sz w:val="24"/>
          <w:szCs w:val="24"/>
          <w:highlight w:val="none"/>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133"/>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hint="default" w:ascii="Times New Roman" w:hAnsi="Times New Roman" w:cs="Times New Roman"/>
        </w:rPr>
      </w:pPr>
      <w:bookmarkStart w:id="62" w:name="_ANEXO_IV_-"/>
      <w:bookmarkEnd w:id="62"/>
      <w:bookmarkStart w:id="63" w:name="_ANEXO_VII_-"/>
      <w:bookmarkEnd w:id="63"/>
      <w:bookmarkStart w:id="64" w:name="_ANEXO_V_-"/>
      <w:bookmarkEnd w:id="64"/>
      <w:bookmarkStart w:id="65" w:name="_Toc149517469"/>
      <w:r>
        <w:rPr>
          <w:rFonts w:hint="default" w:ascii="Times New Roman" w:hAnsi="Times New Roman" w:cs="Times New Roman"/>
        </w:rPr>
        <w:t>ANEXO IV – MINUTA DA ATA DE REGISTRO DE PREÇOS</w:t>
      </w:r>
      <w:bookmarkEnd w:id="65"/>
    </w:p>
    <w:p>
      <w:pPr>
        <w:tabs>
          <w:tab w:val="left" w:pos="1134"/>
          <w:tab w:val="left" w:pos="3001"/>
        </w:tabs>
        <w:spacing w:before="360" w:after="120" w:line="240" w:lineRule="auto"/>
        <w:ind w:firstLine="567"/>
        <w:jc w:val="both"/>
        <w:rPr>
          <w:rFonts w:hint="default" w:ascii="Times New Roman" w:hAnsi="Times New Roman" w:cs="Times New Roman"/>
          <w:sz w:val="22"/>
          <w:szCs w:val="22"/>
        </w:rPr>
      </w:pPr>
      <w:r>
        <w:rPr>
          <w:rFonts w:hint="default" w:ascii="Times New Roman" w:hAnsi="Times New Roman" w:cs="Times New Roman"/>
          <w:b/>
          <w:bCs/>
          <w:sz w:val="22"/>
          <w:szCs w:val="22"/>
          <w:lang w:eastAsia="pt-BR"/>
        </w:rPr>
        <w:t>O MUNICÍPIO DE PRIMAVERA DO LESTE - MT</w:t>
      </w:r>
      <w:r>
        <w:rPr>
          <w:rFonts w:hint="default" w:ascii="Times New Roman" w:hAnsi="Times New Roman" w:cs="Times New Roman"/>
          <w:b w:val="0"/>
          <w:bCs w:val="0"/>
          <w:sz w:val="22"/>
          <w:szCs w:val="22"/>
          <w:lang w:eastAsia="pt-BR"/>
        </w:rPr>
        <w:t>, por intermédio da</w:t>
      </w:r>
      <w:r>
        <w:rPr>
          <w:rFonts w:hint="default" w:ascii="Times New Roman" w:hAnsi="Times New Roman" w:cs="Times New Roman"/>
          <w:b/>
          <w:bCs/>
          <w:sz w:val="22"/>
          <w:szCs w:val="22"/>
          <w:lang w:eastAsia="pt-BR"/>
        </w:rPr>
        <w:t xml:space="preserve"> CÂMARA MUNICIPAL</w:t>
      </w:r>
      <w:r>
        <w:rPr>
          <w:rFonts w:hint="default" w:ascii="Times New Roman" w:hAnsi="Times New Roman" w:cs="Times New Roman"/>
          <w:sz w:val="22"/>
          <w:szCs w:val="22"/>
          <w:lang w:eastAsia="pt-BR"/>
        </w:rPr>
        <w:t xml:space="preserve">, inscrita no CGC/CNPJ MF com o n. 24.672.727/0001-83, com sede na Avenida Primavera nº. 300 CEP: 78.850-000 Primavera do Leste - MT, neste ato representado pelo Vereador Presidente </w:t>
      </w:r>
      <w:r>
        <w:rPr>
          <w:rFonts w:hint="default" w:ascii="Times New Roman" w:hAnsi="Times New Roman" w:eastAsia="Calibri" w:cs="Times New Roman"/>
          <w:sz w:val="22"/>
          <w:szCs w:val="22"/>
          <w:lang w:eastAsia="en-US"/>
        </w:rPr>
        <w:t>Valdecir Alventino da Silva,</w:t>
      </w:r>
      <w:r>
        <w:rPr>
          <w:rFonts w:hint="default"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w:t>
      </w:r>
      <w:r>
        <w:rPr>
          <w:rFonts w:hint="default" w:ascii="Times New Roman" w:hAnsi="Times New Roman" w:cs="Times New Roman"/>
          <w:sz w:val="22"/>
          <w:szCs w:val="22"/>
          <w:lang w:val="en-US" w:eastAsia="pt-BR"/>
        </w:rPr>
        <w:t xml:space="preserve">º </w:t>
      </w:r>
      <w:r>
        <w:rPr>
          <w:rFonts w:hint="default" w:ascii="Times New Roman" w:hAnsi="Times New Roman" w:cs="Times New Roman"/>
          <w:sz w:val="22"/>
          <w:szCs w:val="22"/>
          <w:shd w:val="clear" w:fill="auto"/>
          <w:lang w:eastAsia="pt-BR"/>
        </w:rPr>
        <w:t>00</w:t>
      </w:r>
      <w:r>
        <w:rPr>
          <w:rFonts w:hint="default" w:ascii="Times New Roman" w:hAnsi="Times New Roman" w:cs="Times New Roman"/>
          <w:sz w:val="22"/>
          <w:szCs w:val="22"/>
          <w:shd w:val="clear" w:fill="auto"/>
          <w:lang w:val="en-US" w:eastAsia="pt-BR"/>
        </w:rPr>
        <w:t>8</w:t>
      </w:r>
      <w:r>
        <w:rPr>
          <w:rFonts w:hint="default" w:ascii="Times New Roman" w:hAnsi="Times New Roman" w:cs="Times New Roman"/>
          <w:sz w:val="22"/>
          <w:szCs w:val="22"/>
          <w:shd w:val="clear" w:fill="auto"/>
          <w:lang w:eastAsia="pt-BR"/>
        </w:rPr>
        <w:t xml:space="preserve">/2024, </w:t>
      </w:r>
      <w:r>
        <w:rPr>
          <w:rStyle w:val="48"/>
          <w:rFonts w:hint="default" w:ascii="Times New Roman" w:hAnsi="Times New Roman" w:cs="Times New Roman"/>
          <w:color w:val="000000" w:themeColor="text1"/>
          <w:sz w:val="22"/>
          <w:szCs w:val="22"/>
          <w14:textFill>
            <w14:solidFill>
              <w14:schemeClr w14:val="tx1"/>
            </w14:solidFill>
          </w14:textFill>
        </w:rPr>
        <w:t>com participação Exclusiva de ME/EPP</w:t>
      </w:r>
      <w:r>
        <w:rPr>
          <w:rStyle w:val="48"/>
          <w:rFonts w:hint="default" w:ascii="Times New Roman" w:hAnsi="Times New Roman" w:cs="Times New Roman"/>
          <w:color w:val="000000" w:themeColor="text1"/>
          <w:sz w:val="22"/>
          <w:szCs w:val="22"/>
          <w:lang w:val="pt-BR"/>
          <w14:textFill>
            <w14:solidFill>
              <w14:schemeClr w14:val="tx1"/>
            </w14:solidFill>
          </w14:textFill>
        </w:rPr>
        <w:t xml:space="preserve">, </w:t>
      </w:r>
      <w:r>
        <w:rPr>
          <w:rFonts w:hint="default" w:ascii="Times New Roman" w:hAnsi="Times New Roman" w:cs="Times New Roman"/>
          <w:sz w:val="22"/>
          <w:szCs w:val="22"/>
          <w:lang w:eastAsia="pt-BR"/>
        </w:rPr>
        <w:t xml:space="preserve">com critério de julgamento </w:t>
      </w:r>
      <w:r>
        <w:rPr>
          <w:rFonts w:hint="default" w:ascii="Times New Roman" w:hAnsi="Times New Roman" w:cs="Times New Roman"/>
          <w:b/>
          <w:bCs/>
          <w:sz w:val="22"/>
          <w:szCs w:val="22"/>
          <w:lang w:eastAsia="pt-BR"/>
        </w:rPr>
        <w:t>MENOR PREÇO POR ITEM</w:t>
      </w:r>
      <w:r>
        <w:rPr>
          <w:rFonts w:hint="default" w:ascii="Times New Roman" w:hAnsi="Times New Roman" w:cs="Times New Roman"/>
          <w:sz w:val="22"/>
          <w:szCs w:val="22"/>
          <w:lang w:eastAsia="pt-BR"/>
        </w:rPr>
        <w:t>, cujo objeto é a</w:t>
      </w:r>
      <w:r>
        <w:rPr>
          <w:rFonts w:hint="default" w:ascii="Times New Roman" w:hAnsi="Times New Roman" w:cs="Times New Roman"/>
          <w:sz w:val="22"/>
          <w:szCs w:val="22"/>
          <w:lang w:val="en-US" w:eastAsia="pt-BR"/>
        </w:rPr>
        <w:t xml:space="preserve"> </w:t>
      </w:r>
      <w:r>
        <w:rPr>
          <w:rFonts w:hint="default" w:ascii="Times New Roman" w:hAnsi="Times New Roman" w:cs="Times New Roman"/>
          <w:b/>
          <w:bCs/>
          <w:sz w:val="22"/>
          <w:szCs w:val="22"/>
          <w:lang w:val="pt-BR"/>
        </w:rPr>
        <w:t xml:space="preserve"> Registro de preços para futura e eventual  a</w:t>
      </w:r>
      <w:r>
        <w:rPr>
          <w:rFonts w:hint="default" w:ascii="Times New Roman" w:hAnsi="Times New Roman" w:cs="Times New Roman"/>
          <w:b/>
          <w:bCs/>
          <w:sz w:val="22"/>
          <w:szCs w:val="22"/>
          <w:lang w:val="pt-BR" w:eastAsia="en-US"/>
        </w:rPr>
        <w:t>quisição de material de copa e cozinha e materiais de limpeza para a Câmara Municipal de Primavera do Leste - MT</w:t>
      </w:r>
      <w:r>
        <w:rPr>
          <w:rFonts w:hint="default" w:ascii="Times New Roman" w:hAnsi="Times New Roman" w:cs="Times New Roman"/>
          <w:sz w:val="22"/>
          <w:szCs w:val="22"/>
          <w:shd w:val="clear" w:fill="auto"/>
          <w:lang w:eastAsia="pt-BR"/>
        </w:rPr>
        <w:t>,</w:t>
      </w:r>
      <w:r>
        <w:rPr>
          <w:rFonts w:hint="default" w:ascii="Times New Roman" w:hAnsi="Times New Roman" w:cs="Times New Roman"/>
          <w:sz w:val="22"/>
          <w:szCs w:val="22"/>
          <w:lang w:eastAsia="pt-BR"/>
        </w:rPr>
        <w:t xml:space="preserve"> processada nos termos do Processo Administrativo nº 015/2024</w:t>
      </w:r>
      <w:r>
        <w:rPr>
          <w:rFonts w:hint="default" w:ascii="Times New Roman" w:hAnsi="Times New Roman" w:cs="Times New Roman"/>
          <w:sz w:val="22"/>
          <w:szCs w:val="22"/>
          <w:shd w:val="clear" w:fill="auto"/>
          <w:lang w:eastAsia="pt-BR"/>
        </w:rPr>
        <w:t>,</w:t>
      </w:r>
      <w:r>
        <w:rPr>
          <w:rFonts w:hint="default" w:ascii="Times New Roman" w:hAnsi="Times New Roman" w:cs="Times New Roman"/>
          <w:sz w:val="22"/>
          <w:szCs w:val="22"/>
          <w:lang w:eastAsia="pt-BR"/>
        </w:rPr>
        <w:t xml:space="preserve"> o qual se constitui em documento vinculativo e obrigacional às partes, à luz da permissão inserta no </w:t>
      </w:r>
      <w:r>
        <w:rPr>
          <w:rFonts w:hint="default" w:ascii="Times New Roman" w:hAnsi="Times New Roman" w:cs="Times New Roman"/>
          <w:sz w:val="22"/>
          <w:szCs w:val="22"/>
        </w:rPr>
        <w:fldChar w:fldCharType="begin"/>
      </w:r>
      <w:r>
        <w:rPr>
          <w:rStyle w:val="57"/>
          <w:rFonts w:hint="default" w:ascii="Times New Roman" w:hAnsi="Times New Roman" w:cs="Times New Roman"/>
          <w:sz w:val="22"/>
          <w:szCs w:val="22"/>
          <w:lang w:eastAsia="pt-BR"/>
        </w:rPr>
        <w:instrText xml:space="preserve"> HYPERLINK "https://www.planalto.gov.br/ccivil_03/_ato2019-2022/2021/lei/l14133.htm" \l "art40"</w:instrText>
      </w:r>
      <w:r>
        <w:rPr>
          <w:rStyle w:val="57"/>
          <w:rFonts w:hint="default" w:ascii="Times New Roman" w:hAnsi="Times New Roman" w:cs="Times New Roman"/>
          <w:sz w:val="22"/>
          <w:szCs w:val="22"/>
          <w:lang w:eastAsia="pt-BR"/>
        </w:rPr>
        <w:fldChar w:fldCharType="separate"/>
      </w:r>
      <w:r>
        <w:rPr>
          <w:rStyle w:val="57"/>
          <w:rFonts w:hint="default" w:ascii="Times New Roman" w:hAnsi="Times New Roman" w:cs="Times New Roman"/>
          <w:sz w:val="22"/>
          <w:szCs w:val="22"/>
          <w:lang w:eastAsia="pt-BR"/>
        </w:rPr>
        <w:t>art. 40, II</w:t>
      </w:r>
      <w:r>
        <w:rPr>
          <w:rStyle w:val="57"/>
          <w:rFonts w:hint="default" w:ascii="Times New Roman" w:hAnsi="Times New Roman" w:cs="Times New Roman"/>
          <w:sz w:val="22"/>
          <w:szCs w:val="22"/>
          <w:lang w:eastAsia="pt-BR"/>
        </w:rPr>
        <w:fldChar w:fldCharType="end"/>
      </w:r>
      <w:r>
        <w:rPr>
          <w:rFonts w:hint="default" w:ascii="Times New Roman" w:hAnsi="Times New Roman" w:cs="Times New Roman"/>
          <w:sz w:val="22"/>
          <w:szCs w:val="22"/>
          <w:lang w:eastAsia="pt-BR"/>
        </w:rPr>
        <w:t xml:space="preserve">, </w:t>
      </w:r>
      <w:r>
        <w:rPr>
          <w:rFonts w:hint="default" w:ascii="Times New Roman" w:hAnsi="Times New Roman" w:cs="Times New Roman"/>
          <w:sz w:val="22"/>
          <w:szCs w:val="22"/>
        </w:rPr>
        <w:fldChar w:fldCharType="begin"/>
      </w:r>
      <w:r>
        <w:rPr>
          <w:rStyle w:val="57"/>
          <w:rFonts w:hint="default" w:ascii="Times New Roman" w:hAnsi="Times New Roman" w:cs="Times New Roman"/>
          <w:sz w:val="22"/>
          <w:szCs w:val="22"/>
          <w:lang w:eastAsia="pt-BR"/>
        </w:rPr>
        <w:instrText xml:space="preserve"> HYPERLINK "https://www.planalto.gov.br/ccivil_03/_ato2019-2022/2021/lei/l14133.htm" \l "art78"</w:instrText>
      </w:r>
      <w:r>
        <w:rPr>
          <w:rStyle w:val="57"/>
          <w:rFonts w:hint="default" w:ascii="Times New Roman" w:hAnsi="Times New Roman" w:cs="Times New Roman"/>
          <w:sz w:val="22"/>
          <w:szCs w:val="22"/>
          <w:lang w:eastAsia="pt-BR"/>
        </w:rPr>
        <w:fldChar w:fldCharType="separate"/>
      </w:r>
      <w:r>
        <w:rPr>
          <w:rStyle w:val="57"/>
          <w:rFonts w:hint="default" w:ascii="Times New Roman" w:hAnsi="Times New Roman" w:cs="Times New Roman"/>
          <w:sz w:val="22"/>
          <w:szCs w:val="22"/>
          <w:lang w:eastAsia="pt-BR"/>
        </w:rPr>
        <w:t>78, IV</w:t>
      </w:r>
      <w:r>
        <w:rPr>
          <w:rStyle w:val="57"/>
          <w:rFonts w:hint="default" w:ascii="Times New Roman" w:hAnsi="Times New Roman" w:cs="Times New Roman"/>
          <w:sz w:val="22"/>
          <w:szCs w:val="22"/>
          <w:lang w:eastAsia="pt-BR"/>
        </w:rPr>
        <w:fldChar w:fldCharType="end"/>
      </w:r>
      <w:r>
        <w:rPr>
          <w:rFonts w:hint="default" w:ascii="Times New Roman" w:hAnsi="Times New Roman" w:cs="Times New Roman"/>
          <w:sz w:val="22"/>
          <w:szCs w:val="22"/>
          <w:lang w:eastAsia="pt-BR"/>
        </w:rPr>
        <w:t xml:space="preserve">, e </w:t>
      </w:r>
      <w:r>
        <w:rPr>
          <w:rFonts w:hint="default" w:ascii="Times New Roman" w:hAnsi="Times New Roman" w:cs="Times New Roman"/>
          <w:sz w:val="22"/>
          <w:szCs w:val="22"/>
        </w:rPr>
        <w:fldChar w:fldCharType="begin"/>
      </w:r>
      <w:r>
        <w:rPr>
          <w:rStyle w:val="57"/>
          <w:rFonts w:hint="default" w:ascii="Times New Roman" w:hAnsi="Times New Roman" w:cs="Times New Roman"/>
          <w:sz w:val="22"/>
          <w:szCs w:val="22"/>
          <w:lang w:eastAsia="pt-BR"/>
        </w:rPr>
        <w:instrText xml:space="preserve"> HYPERLINK "https://www.planalto.gov.br/ccivil_03/_ato2019-2022/2021/lei/l14133.htm" \l "art82"</w:instrText>
      </w:r>
      <w:r>
        <w:rPr>
          <w:rStyle w:val="57"/>
          <w:rFonts w:hint="default" w:ascii="Times New Roman" w:hAnsi="Times New Roman" w:cs="Times New Roman"/>
          <w:sz w:val="22"/>
          <w:szCs w:val="22"/>
          <w:lang w:eastAsia="pt-BR"/>
        </w:rPr>
        <w:fldChar w:fldCharType="separate"/>
      </w:r>
      <w:r>
        <w:rPr>
          <w:rStyle w:val="57"/>
          <w:rFonts w:hint="default" w:ascii="Times New Roman" w:hAnsi="Times New Roman" w:cs="Times New Roman"/>
          <w:sz w:val="22"/>
          <w:szCs w:val="22"/>
          <w:lang w:eastAsia="pt-BR"/>
        </w:rPr>
        <w:t>82</w:t>
      </w:r>
      <w:r>
        <w:rPr>
          <w:rStyle w:val="57"/>
          <w:rFonts w:hint="default" w:ascii="Times New Roman" w:hAnsi="Times New Roman" w:cs="Times New Roman"/>
          <w:sz w:val="22"/>
          <w:szCs w:val="22"/>
          <w:lang w:eastAsia="pt-BR"/>
        </w:rPr>
        <w:fldChar w:fldCharType="end"/>
      </w:r>
      <w:r>
        <w:rPr>
          <w:rFonts w:hint="default" w:ascii="Times New Roman" w:hAnsi="Times New Roman" w:cs="Times New Roman"/>
          <w:sz w:val="22"/>
          <w:szCs w:val="22"/>
          <w:lang w:eastAsia="pt-BR"/>
        </w:rPr>
        <w:t xml:space="preserve"> a </w:t>
      </w:r>
      <w:r>
        <w:rPr>
          <w:rFonts w:hint="default" w:ascii="Times New Roman" w:hAnsi="Times New Roman" w:cs="Times New Roman"/>
          <w:sz w:val="22"/>
          <w:szCs w:val="22"/>
        </w:rPr>
        <w:fldChar w:fldCharType="begin"/>
      </w:r>
      <w:r>
        <w:rPr>
          <w:rStyle w:val="57"/>
          <w:rFonts w:hint="default" w:ascii="Times New Roman" w:hAnsi="Times New Roman" w:cs="Times New Roman"/>
          <w:sz w:val="22"/>
          <w:szCs w:val="22"/>
          <w:lang w:eastAsia="pt-BR"/>
        </w:rPr>
        <w:instrText xml:space="preserve"> HYPERLINK "https://www.planalto.gov.br/ccivil_03/_ato2019-2022/2021/lei/l14133.htm" \l "art86"</w:instrText>
      </w:r>
      <w:r>
        <w:rPr>
          <w:rStyle w:val="57"/>
          <w:rFonts w:hint="default" w:ascii="Times New Roman" w:hAnsi="Times New Roman" w:cs="Times New Roman"/>
          <w:sz w:val="22"/>
          <w:szCs w:val="22"/>
          <w:lang w:eastAsia="pt-BR"/>
        </w:rPr>
        <w:fldChar w:fldCharType="separate"/>
      </w:r>
      <w:r>
        <w:rPr>
          <w:rStyle w:val="57"/>
          <w:rFonts w:hint="default" w:ascii="Times New Roman" w:hAnsi="Times New Roman" w:cs="Times New Roman"/>
          <w:sz w:val="22"/>
          <w:szCs w:val="22"/>
          <w:lang w:eastAsia="pt-BR"/>
        </w:rPr>
        <w:t>86 da Lei Federal nº 14.133, de 2021</w:t>
      </w:r>
      <w:r>
        <w:rPr>
          <w:rStyle w:val="57"/>
          <w:rFonts w:hint="default" w:ascii="Times New Roman" w:hAnsi="Times New Roman" w:cs="Times New Roman"/>
          <w:sz w:val="22"/>
          <w:szCs w:val="22"/>
          <w:lang w:eastAsia="pt-BR"/>
        </w:rPr>
        <w:fldChar w:fldCharType="end"/>
      </w:r>
      <w:r>
        <w:rPr>
          <w:rFonts w:hint="default" w:ascii="Times New Roman" w:hAnsi="Times New Roman" w:cs="Times New Roman"/>
          <w:sz w:val="22"/>
          <w:szCs w:val="22"/>
          <w:lang w:eastAsia="pt-BR"/>
        </w:rPr>
        <w:t xml:space="preserve">, regulamentado </w:t>
      </w:r>
      <w:r>
        <w:rPr>
          <w:rFonts w:hint="default" w:ascii="Times New Roman" w:hAnsi="Times New Roman" w:cs="Times New Roman"/>
          <w:color w:val="000000"/>
          <w:sz w:val="22"/>
          <w:szCs w:val="22"/>
          <w:lang w:eastAsia="pt-BR"/>
        </w:rPr>
        <w:t>Decreto Estadual n</w:t>
      </w:r>
      <w:r>
        <w:rPr>
          <w:rFonts w:hint="default" w:ascii="Times New Roman" w:hAnsi="Times New Roman" w:cs="Times New Roman"/>
          <w:b/>
          <w:bCs/>
          <w:color w:val="000000"/>
          <w:sz w:val="22"/>
          <w:szCs w:val="22"/>
          <w:lang w:eastAsia="pt-BR"/>
        </w:rPr>
        <w:t xml:space="preserve">º </w:t>
      </w:r>
      <w:r>
        <w:rPr>
          <w:rFonts w:hint="default" w:ascii="Times New Roman" w:hAnsi="Times New Roman" w:cs="Times New Roman"/>
          <w:color w:val="000000"/>
          <w:sz w:val="22"/>
          <w:szCs w:val="22"/>
          <w:lang w:eastAsia="pt-BR"/>
        </w:rPr>
        <w:t>7.217/2006, e em conformidade com as disposições a seguir:</w:t>
      </w:r>
    </w:p>
    <w:p>
      <w:pPr>
        <w:pStyle w:val="63"/>
        <w:numPr>
          <w:ilvl w:val="0"/>
          <w:numId w:val="15"/>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OBJETO</w:t>
      </w:r>
    </w:p>
    <w:p>
      <w:pPr>
        <w:pStyle w:val="63"/>
        <w:numPr>
          <w:ilvl w:val="1"/>
          <w:numId w:val="15"/>
        </w:numPr>
        <w:tabs>
          <w:tab w:val="left" w:pos="1134"/>
          <w:tab w:val="left" w:pos="3001"/>
        </w:tabs>
        <w:spacing w:before="120" w:after="120" w:line="240" w:lineRule="auto"/>
        <w:ind w:left="0" w:firstLine="567"/>
        <w:contextualSpacing w:val="0"/>
        <w:jc w:val="both"/>
        <w:rPr>
          <w:rFonts w:hint="default" w:ascii="Times New Roman" w:hAnsi="Times New Roman" w:cs="Times New Roman"/>
          <w:sz w:val="22"/>
          <w:szCs w:val="22"/>
        </w:rPr>
      </w:pPr>
      <w:r>
        <w:rPr>
          <w:rFonts w:hint="default" w:ascii="Times New Roman" w:hAnsi="Times New Roman" w:cs="Times New Roman"/>
          <w:sz w:val="22"/>
          <w:szCs w:val="22"/>
          <w:lang w:eastAsia="pt-BR"/>
        </w:rPr>
        <w:t xml:space="preserve">A presente Ata tem por objeto </w:t>
      </w:r>
      <w:r>
        <w:rPr>
          <w:rFonts w:hint="default" w:ascii="Times New Roman" w:hAnsi="Times New Roman" w:cs="Times New Roman"/>
          <w:sz w:val="22"/>
          <w:szCs w:val="22"/>
          <w:lang w:val="en-US" w:eastAsia="pt-BR"/>
        </w:rPr>
        <w:t xml:space="preserve"> é o </w:t>
      </w:r>
      <w:r>
        <w:rPr>
          <w:rFonts w:hint="default" w:ascii="Times New Roman" w:hAnsi="Times New Roman" w:cs="Times New Roman"/>
          <w:b/>
          <w:bCs/>
          <w:sz w:val="22"/>
          <w:szCs w:val="22"/>
          <w:lang w:val="en-US" w:eastAsia="pt-BR"/>
        </w:rPr>
        <w:t>Registro de preços para futura e eventual  aquisição de material de copa e cozinha e materiais de limpeza para a Câmara Municipal de Primavera do Leste - MT</w:t>
      </w:r>
      <w:r>
        <w:rPr>
          <w:rFonts w:hint="default" w:ascii="Times New Roman" w:hAnsi="Times New Roman" w:cs="Times New Roman"/>
          <w:sz w:val="22"/>
          <w:szCs w:val="22"/>
          <w:shd w:val="clear" w:fill="auto"/>
          <w:lang w:eastAsia="pt-BR"/>
        </w:rPr>
        <w:t>, especificado no item único do Termo de Referência, Anexo I do Edital do Pregão Eletrônico</w:t>
      </w:r>
      <w:r>
        <w:rPr>
          <w:rFonts w:hint="default" w:ascii="Times New Roman" w:hAnsi="Times New Roman" w:cs="Times New Roman"/>
          <w:sz w:val="22"/>
          <w:szCs w:val="22"/>
          <w:shd w:val="clear" w:fill="auto"/>
          <w:lang w:val="en-US" w:eastAsia="pt-BR"/>
        </w:rPr>
        <w:t xml:space="preserve"> </w:t>
      </w:r>
      <w:r>
        <w:rPr>
          <w:rFonts w:hint="default" w:ascii="Times New Roman" w:hAnsi="Times New Roman" w:cs="Times New Roman"/>
          <w:sz w:val="22"/>
          <w:szCs w:val="22"/>
          <w:shd w:val="clear" w:fill="auto"/>
          <w:lang w:eastAsia="pt-BR"/>
        </w:rPr>
        <w:t>nº 00</w:t>
      </w:r>
      <w:r>
        <w:rPr>
          <w:rFonts w:hint="default" w:ascii="Times New Roman" w:hAnsi="Times New Roman" w:cs="Times New Roman"/>
          <w:sz w:val="22"/>
          <w:szCs w:val="22"/>
          <w:shd w:val="clear" w:fill="auto"/>
          <w:lang w:val="en-US" w:eastAsia="pt-BR"/>
        </w:rPr>
        <w:t>8</w:t>
      </w:r>
      <w:r>
        <w:rPr>
          <w:rFonts w:hint="default" w:ascii="Times New Roman" w:hAnsi="Times New Roman" w:cs="Times New Roman"/>
          <w:sz w:val="22"/>
          <w:szCs w:val="22"/>
          <w:shd w:val="clear" w:fill="auto"/>
          <w:lang w:eastAsia="pt-BR"/>
        </w:rPr>
        <w:t>,</w:t>
      </w:r>
      <w:r>
        <w:rPr>
          <w:rFonts w:hint="default" w:ascii="Times New Roman" w:hAnsi="Times New Roman" w:cs="Times New Roman"/>
          <w:sz w:val="22"/>
          <w:szCs w:val="22"/>
          <w:lang w:eastAsia="pt-BR"/>
        </w:rPr>
        <w:t xml:space="preserve"> de 2024,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63"/>
        <w:numPr>
          <w:ilvl w:val="0"/>
          <w:numId w:val="15"/>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11"/>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bl>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w:t>
      </w:r>
      <w:r>
        <w:rPr>
          <w:rFonts w:ascii="Times New Roman" w:hAnsi="Times New Roman" w:cs="Times New Roman"/>
          <w:b/>
          <w:bCs/>
          <w:sz w:val="22"/>
          <w:szCs w:val="22"/>
          <w:lang w:eastAsia="pt-BR"/>
        </w:rPr>
        <w:t xml:space="preserve">REGISTRO DE PREÇOS com vistas à </w:t>
      </w:r>
      <w:r>
        <w:rPr>
          <w:rFonts w:ascii="Times New Roman" w:hAnsi="Times New Roman" w:cs="Times New Roman"/>
          <w:b/>
          <w:bCs/>
          <w:sz w:val="22"/>
          <w:szCs w:val="22"/>
          <w:lang w:eastAsia="pt-BR"/>
        </w:rPr>
        <w:t xml:space="preserve">futura e eventual </w:t>
      </w:r>
      <w:r>
        <w:rPr>
          <w:rFonts w:ascii="Times New Roman" w:hAnsi="Times New Roman" w:cs="Times New Roman"/>
          <w:b/>
          <w:bCs/>
          <w:color w:val="000000"/>
          <w:kern w:val="0"/>
          <w:sz w:val="22"/>
          <w:szCs w:val="22"/>
          <w:shd w:val="clear" w:fill="auto"/>
          <w:lang w:val="pt-BR" w:eastAsia="pt-BR" w:bidi="ar-SA"/>
        </w:rPr>
        <w:t>Aquisição de material de copa e cozinha e materiais de limpeza para a Câmara Municipal de Primavera do Leste - MT.</w:t>
      </w:r>
      <w:r>
        <w:rPr>
          <w:rFonts w:hint="default" w:ascii="Times New Roman" w:hAnsi="Times New Roman" w:cs="Times New Roman"/>
          <w:b/>
          <w:bCs/>
          <w:color w:val="000000"/>
          <w:kern w:val="0"/>
          <w:sz w:val="22"/>
          <w:szCs w:val="22"/>
          <w:shd w:val="clear" w:fill="auto"/>
          <w:lang w:val="en-US" w:eastAsia="pt-BR" w:bidi="ar-SA"/>
        </w:rPr>
        <w:t>,</w:t>
      </w:r>
      <w:r>
        <w:rPr>
          <w:rFonts w:ascii="Times New Roman" w:hAnsi="Times New Roman" w:cs="Times New Roman"/>
          <w:sz w:val="22"/>
          <w:szCs w:val="22"/>
          <w:lang w:eastAsia="pt-BR"/>
        </w:rPr>
        <w:t xml:space="preserve"> cujas especificações, preço(s), marca(s)/modelo(s), quantitativo(s) e fornecedor(es) foram previamente definidos por meio do procedimento licitatório supracitado.</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highlight w:val="none"/>
          <w:lang w:eastAsia="pt-BR"/>
        </w:rPr>
        <w:t xml:space="preserve">O preço registrado, as especificações do objeto, as quantidades mínimas e máximas de cada item, fornecedor(es) e as demais condições ofertadas na(s) proposta(s) são as que seguem: </w:t>
      </w:r>
    </w:p>
    <w:tbl>
      <w:tblPr>
        <w:tblStyle w:val="11"/>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highlight w:val="none"/>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Termo de Referência contendo as espec</w:t>
      </w:r>
      <w:r>
        <w:rPr>
          <w:rFonts w:ascii="Times New Roman" w:hAnsi="Times New Roman" w:cs="Times New Roman"/>
          <w:sz w:val="22"/>
          <w:szCs w:val="22"/>
          <w:lang w:eastAsia="pt-BR"/>
        </w:rPr>
        <w:t>ificações técnicas completas e todas as condições gerais de execução do objeto;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 nº 008/2024.</w:t>
      </w:r>
    </w:p>
    <w:p>
      <w:pPr>
        <w:pStyle w:val="63"/>
        <w:numPr>
          <w:ilvl w:val="0"/>
          <w:numId w:val="15"/>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7"/>
          <w:rFonts w:ascii="Times New Roman" w:hAnsi="Times New Roman"/>
          <w:sz w:val="22"/>
          <w:szCs w:val="22"/>
          <w:lang w:eastAsia="pt-BR"/>
        </w:rPr>
        <w:t>https://pncp.gov.br/</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3"/>
        <w:numPr>
          <w:ilvl w:val="0"/>
          <w:numId w:val="15"/>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7"/>
          <w:rFonts w:ascii="Times New Roman" w:hAnsi="Times New Roman"/>
          <w:sz w:val="22"/>
          <w:szCs w:val="22"/>
          <w:lang w:eastAsia="pt-BR"/>
        </w:rPr>
        <w:instrText xml:space="preserve"> HYPERLINK "https://www.planalto.gov.br/ccivil_03/_ato2019-2022/2021/lei/l14133.htm" \l "art82"</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82, § 2º,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008/2024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nº 008/2024</w:t>
      </w:r>
      <w:r>
        <w:rPr>
          <w:rFonts w:ascii="Times New Roman" w:hAnsi="Times New Roman" w:cs="Times New Roman"/>
          <w:sz w:val="22"/>
          <w:szCs w:val="22"/>
          <w:shd w:val="clear" w:fill="auto"/>
          <w:lang w:eastAsia="pt-BR"/>
        </w:rPr>
        <w:t>.</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7"/>
          <w:rFonts w:ascii="Times New Roman" w:hAnsi="Times New Roman"/>
          <w:sz w:val="22"/>
          <w:szCs w:val="22"/>
          <w:lang w:eastAsia="pt-BR"/>
        </w:rPr>
        <w:instrText xml:space="preserve"> HYPERLINK "https://www.planalto.gov.br/ccivil_03/_ato2019-2022/2021/lei/l14133.htm" \l "art86"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86, §§ 2º a 5º,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3"/>
        <w:numPr>
          <w:ilvl w:val="2"/>
          <w:numId w:val="15"/>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3"/>
        <w:numPr>
          <w:ilvl w:val="2"/>
          <w:numId w:val="15"/>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7"/>
          <w:rFonts w:ascii="Times New Roman" w:hAnsi="Times New Roman"/>
          <w:sz w:val="22"/>
          <w:szCs w:val="22"/>
          <w:lang w:eastAsia="pt-BR"/>
        </w:rPr>
        <w:t>compras@primaveradoleste.mt.leg.br</w:t>
      </w:r>
      <w:r>
        <w:rPr>
          <w:rStyle w:val="57"/>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7"/>
          <w:rFonts w:ascii="Times New Roman" w:hAnsi="Times New Roman"/>
          <w:sz w:val="22"/>
          <w:szCs w:val="22"/>
          <w:lang w:eastAsia="pt-BR"/>
        </w:rPr>
        <w:instrText xml:space="preserve"> HYPERLINK "https://www.planalto.gov.br/ccivil_03/_ato2019-2022/2021/lei/l14133.htm" \l "art82"</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82, § 2º,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008/2024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7"/>
          <w:rFonts w:ascii="Times New Roman" w:hAnsi="Times New Roman"/>
          <w:sz w:val="22"/>
          <w:szCs w:val="22"/>
          <w:lang w:eastAsia="pt-BR"/>
        </w:rPr>
        <w:instrText xml:space="preserve"> HYPERLINK "https://www.planalto.gov.br/ccivil_03/_ato2019-2022/2021/lei/l14133.htm" \l "art95"</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95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7"/>
          <w:rFonts w:ascii="Times New Roman" w:hAnsi="Times New Roman"/>
          <w:sz w:val="22"/>
          <w:szCs w:val="22"/>
          <w:lang w:eastAsia="pt-BR"/>
        </w:rPr>
        <w:instrText xml:space="preserve"> HYPERLINK "https://www.planalto.gov.br/ccivil_03/_ato2019-2022/2021/lei/l14133.htm" \l "art124"</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arts. 124 a 136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008/2024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3"/>
        <w:numPr>
          <w:ilvl w:val="2"/>
          <w:numId w:val="15"/>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3"/>
        <w:numPr>
          <w:ilvl w:val="2"/>
          <w:numId w:val="15"/>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7"/>
          <w:rFonts w:ascii="Times New Roman" w:hAnsi="Times New Roman"/>
          <w:sz w:val="22"/>
          <w:szCs w:val="22"/>
          <w:lang w:eastAsia="pt-BR"/>
        </w:rPr>
        <w:instrText xml:space="preserve"> HYPERLINK "https://www.planalto.gov.br/ccivil_03/_ato2019-2022/2021/lei/l14133.htm" \l "art82"</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82, VII, e § 5º, VI,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7"/>
          <w:rFonts w:ascii="Times New Roman" w:hAnsi="Times New Roman"/>
          <w:sz w:val="22"/>
          <w:szCs w:val="22"/>
          <w:lang w:eastAsia="pt-BR"/>
        </w:rPr>
        <w:t>https://pncp.gov.br/</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7"/>
          <w:rFonts w:ascii="Times New Roman" w:hAnsi="Times New Roman"/>
          <w:sz w:val="22"/>
          <w:szCs w:val="22"/>
          <w:lang w:eastAsia="pt-BR"/>
        </w:rPr>
        <w:t>Diário Oficial</w:t>
      </w:r>
      <w:r>
        <w:rPr>
          <w:rStyle w:val="57"/>
          <w:rFonts w:ascii="Times New Roman" w:hAnsi="Times New Roman"/>
          <w:sz w:val="22"/>
          <w:szCs w:val="22"/>
          <w:lang w:eastAsia="pt-BR"/>
        </w:rPr>
        <w:fldChar w:fldCharType="end"/>
      </w:r>
      <w:r>
        <w:rPr>
          <w:rFonts w:ascii="Times New Roman" w:hAnsi="Times New Roman" w:cs="Times New Roman"/>
          <w:sz w:val="22"/>
          <w:szCs w:val="22"/>
        </w:rPr>
        <w:t>.</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7"/>
          <w:rFonts w:ascii="Times New Roman" w:hAnsi="Times New Roman"/>
          <w:sz w:val="22"/>
          <w:szCs w:val="22"/>
        </w:rPr>
        <w:t>https://www.primaveradoleste.mt.leg.br/</w:t>
      </w:r>
      <w:r>
        <w:rPr>
          <w:rStyle w:val="57"/>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13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7"/>
          <w:rFonts w:ascii="Times New Roman" w:hAnsi="Times New Roman"/>
          <w:sz w:val="22"/>
          <w:szCs w:val="22"/>
          <w:lang w:eastAsia="pt-BR"/>
        </w:rPr>
        <w:instrText xml:space="preserve"> HYPERLINK "https://www.planalto.gov.br/ccivil_03/_ato2019-2022/2021/lei/l14133.htm" \l "art124"</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124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7"/>
          <w:rFonts w:ascii="Times New Roman" w:hAnsi="Times New Roman"/>
          <w:sz w:val="22"/>
          <w:szCs w:val="22"/>
          <w:lang w:eastAsia="pt-BR"/>
        </w:rPr>
        <w:instrText xml:space="preserve"> HYPERLINK "https://www.planalto.gov.br/ccivil_03/_ato2019-2022/2021/lei/l14133.htm" \l "art124"</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124 da Lei Federal nº 14.133/2021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156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6" w:name="nao_comprovacao_majoracao_mercado"/>
      <w:bookmarkEnd w:id="6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REMANEJAMENTO DAS QUANTIDADES REGISTRADAS NA </w:t>
      </w:r>
      <w:r>
        <w:rPr>
          <w:rFonts w:hint="default" w:ascii="Times New Roman" w:hAnsi="Times New Roman" w:cs="Times New Roman"/>
          <w:b/>
          <w:bCs/>
          <w:sz w:val="22"/>
          <w:szCs w:val="22"/>
          <w:u w:val="single"/>
          <w:lang w:val="en-US" w:eastAsia="pt-BR"/>
        </w:rPr>
        <w:t xml:space="preserve"> </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7" w:name="gerenciador_estimador_é_partic_em_remane"/>
      <w:bookmarkEnd w:id="67"/>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8" w:name="cancelamento_do_fornecedor"/>
      <w:bookmarkEnd w:id="68"/>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3"/>
        <w:numPr>
          <w:ilvl w:val="2"/>
          <w:numId w:val="15"/>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 xml:space="preserve">inciso III do </w:t>
      </w:r>
      <w:r>
        <w:rPr>
          <w:rStyle w:val="57"/>
          <w:rFonts w:ascii="Times New Roman" w:hAnsi="Times New Roman"/>
          <w:sz w:val="22"/>
          <w:szCs w:val="22"/>
          <w:lang w:eastAsia="pt-BR"/>
        </w:rPr>
        <w:fldChar w:fldCharType="end"/>
      </w:r>
      <w:r>
        <w:rPr>
          <w:rStyle w:val="57"/>
          <w:rFonts w:ascii="Times New Roman" w:hAnsi="Times New Roman"/>
          <w:i/>
          <w:iCs/>
          <w:sz w:val="22"/>
          <w:szCs w:val="22"/>
          <w:lang w:eastAsia="pt-BR"/>
        </w:rPr>
        <w:t>caput</w:t>
      </w:r>
      <w:r>
        <w:rPr>
          <w:rStyle w:val="57"/>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156, § 4º,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3"/>
        <w:numPr>
          <w:ilvl w:val="2"/>
          <w:numId w:val="15"/>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 xml:space="preserve">inciso IV do </w:t>
      </w:r>
      <w:r>
        <w:rPr>
          <w:rStyle w:val="57"/>
          <w:rFonts w:ascii="Times New Roman" w:hAnsi="Times New Roman"/>
          <w:sz w:val="22"/>
          <w:szCs w:val="22"/>
          <w:lang w:eastAsia="pt-BR"/>
        </w:rPr>
        <w:fldChar w:fldCharType="end"/>
      </w:r>
      <w:r>
        <w:rPr>
          <w:rStyle w:val="57"/>
          <w:rFonts w:ascii="Times New Roman" w:hAnsi="Times New Roman"/>
          <w:i/>
          <w:iCs/>
          <w:sz w:val="22"/>
          <w:szCs w:val="22"/>
          <w:lang w:eastAsia="pt-BR"/>
        </w:rPr>
        <w:t>caput</w:t>
      </w:r>
      <w:r>
        <w:rPr>
          <w:rStyle w:val="57"/>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 xml:space="preserve">incisos III ou IV do </w:t>
      </w:r>
      <w:r>
        <w:rPr>
          <w:rStyle w:val="57"/>
          <w:rFonts w:ascii="Times New Roman" w:hAnsi="Times New Roman"/>
          <w:sz w:val="22"/>
          <w:szCs w:val="22"/>
          <w:lang w:eastAsia="pt-BR"/>
        </w:rPr>
        <w:fldChar w:fldCharType="end"/>
      </w:r>
      <w:r>
        <w:rPr>
          <w:rStyle w:val="57"/>
          <w:rFonts w:ascii="Times New Roman" w:hAnsi="Times New Roman"/>
          <w:i/>
          <w:iCs/>
          <w:sz w:val="22"/>
          <w:szCs w:val="22"/>
          <w:lang w:eastAsia="pt-BR"/>
        </w:rPr>
        <w:t>caput</w:t>
      </w:r>
      <w:r>
        <w:rPr>
          <w:rStyle w:val="57"/>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Pr>
          <w:rFonts w:ascii="Times New Roman" w:hAnsi="Times New Roman" w:cs="Times New Roman"/>
          <w:sz w:val="22"/>
          <w:szCs w:val="22"/>
          <w:lang w:eastAsia="pt-BR"/>
        </w:rPr>
        <w:t xml:space="preserve"> </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008/2024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3"/>
        <w:numPr>
          <w:ilvl w:val="0"/>
          <w:numId w:val="15"/>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3"/>
        <w:numPr>
          <w:ilvl w:val="2"/>
          <w:numId w:val="15"/>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7"/>
          <w:rFonts w:ascii="Times New Roman" w:hAnsi="Times New Roman"/>
          <w:sz w:val="22"/>
          <w:szCs w:val="22"/>
          <w:lang w:eastAsia="pt-BR"/>
        </w:rPr>
        <w:t>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3"/>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3"/>
        <w:numPr>
          <w:ilvl w:val="2"/>
          <w:numId w:val="15"/>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3"/>
        <w:numPr>
          <w:ilvl w:val="2"/>
          <w:numId w:val="15"/>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7"/>
          <w:rFonts w:ascii="Times New Roman" w:hAnsi="Times New Roman"/>
          <w:sz w:val="22"/>
          <w:szCs w:val="22"/>
          <w:lang w:eastAsia="pt-BR"/>
        </w:rPr>
        <w:instrText xml:space="preserve"> HYPERLINK "https://www.planalto.gov.br/ccivil_03/_ato2019-2022/2021/lei/l14133.htm" \l "art156"</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156, III ou IV, da Lei Federal nº 14.133, de 2021</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7"/>
          <w:rFonts w:ascii="Times New Roman" w:hAnsi="Times New Roman"/>
          <w:sz w:val="22"/>
          <w:szCs w:val="22"/>
          <w:lang w:eastAsia="pt-BR"/>
        </w:rPr>
        <w:instrText xml:space="preserve"> HYPERLINK "https://www.planalto.gov.br/ccivil_03/leis/l8666cons.htm" \l "art87"</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87, III ou IV, da Lei Federal nº 8.666, de 1993</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7"/>
          <w:rFonts w:ascii="Times New Roman" w:hAnsi="Times New Roman"/>
          <w:sz w:val="22"/>
          <w:szCs w:val="22"/>
          <w:lang w:eastAsia="pt-BR"/>
        </w:rPr>
        <w:instrText xml:space="preserve"> HYPERLINK "http://www.planalto.gov.br/ccivil_03/leis/2002/l10520.htm" \l "art7"</w:instrText>
      </w:r>
      <w:r>
        <w:rPr>
          <w:rStyle w:val="57"/>
          <w:rFonts w:ascii="Times New Roman" w:hAnsi="Times New Roman"/>
          <w:sz w:val="22"/>
          <w:szCs w:val="22"/>
          <w:lang w:eastAsia="pt-BR"/>
        </w:rPr>
        <w:fldChar w:fldCharType="separate"/>
      </w:r>
      <w:r>
        <w:rPr>
          <w:rStyle w:val="57"/>
          <w:rFonts w:ascii="Times New Roman" w:hAnsi="Times New Roman"/>
          <w:sz w:val="22"/>
          <w:szCs w:val="22"/>
          <w:lang w:eastAsia="pt-BR"/>
        </w:rPr>
        <w:t>art. 7º da Lei Federal nº 10.520, de 2002</w:t>
      </w:r>
      <w:r>
        <w:rPr>
          <w:rStyle w:val="57"/>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3"/>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3"/>
        <w:numPr>
          <w:ilvl w:val="0"/>
          <w:numId w:val="15"/>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3"/>
        <w:numPr>
          <w:ilvl w:val="1"/>
          <w:numId w:val="15"/>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7"/>
          <w:rFonts w:ascii="Times New Roman" w:hAnsi="Times New Roman"/>
          <w:sz w:val="22"/>
          <w:szCs w:val="22"/>
          <w:lang w:eastAsia="pt-BR"/>
        </w:rPr>
        <w:t>Lei Federal nº 14.133, de 2021</w:t>
      </w:r>
      <w:r>
        <w:rPr>
          <w:rStyle w:val="57"/>
          <w:rFonts w:ascii="Times New Roman" w:hAnsi="Times New Roman"/>
          <w:sz w:val="22"/>
          <w:szCs w:val="22"/>
          <w:lang w:eastAsia="pt-BR"/>
        </w:rPr>
        <w:fldChar w:fldCharType="end"/>
      </w:r>
      <w:r>
        <w:rPr>
          <w:rStyle w:val="57"/>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hint="default" w:ascii="Times New Roman" w:hAnsi="Times New Roman" w:cs="Times New Roman"/>
          <w:sz w:val="22"/>
          <w:szCs w:val="22"/>
        </w:rPr>
      </w:pPr>
      <w:bookmarkStart w:id="70" w:name="_Toc149517470"/>
      <w:r>
        <w:rPr>
          <w:rFonts w:hint="default" w:ascii="Times New Roman" w:hAnsi="Times New Roman" w:cs="Times New Roman"/>
          <w:sz w:val="22"/>
          <w:szCs w:val="22"/>
        </w:rPr>
        <w:t>ANEXO V – MINUTA DO INSTRUMENTO DE CONTRATO</w:t>
      </w:r>
      <w:bookmarkEnd w:id="70"/>
    </w:p>
    <w:p>
      <w:pPr>
        <w:pBdr>
          <w:top w:val="single" w:color="000000" w:sz="4" w:space="1"/>
          <w:left w:val="single" w:color="000000" w:sz="4" w:space="4"/>
          <w:bottom w:val="single" w:color="000000" w:sz="4" w:space="1"/>
          <w:right w:val="single" w:color="000000" w:sz="4" w:space="4"/>
        </w:pBdr>
        <w:shd w:val="clear" w:color="auto" w:fill="BEBEBE" w:themeFill="background1" w:themeFillShade="BF"/>
        <w:spacing w:before="360" w:after="0" w:line="240" w:lineRule="auto"/>
        <w:jc w:val="center"/>
        <w:rPr>
          <w:rFonts w:ascii="Times New Roman" w:hAnsi="Times New Roman"/>
          <w:sz w:val="22"/>
          <w:szCs w:val="22"/>
        </w:rPr>
      </w:pPr>
      <w:r>
        <w:rPr>
          <w:rFonts w:ascii="Times New Roman" w:hAnsi="Times New Roman" w:cs="Times New Roman"/>
          <w:b/>
          <w:bCs/>
          <w:color w:val="000000"/>
          <w:sz w:val="22"/>
          <w:szCs w:val="22"/>
        </w:rPr>
        <w:t>MINUTA DO CONTRATO Nº _____ / 2024</w:t>
      </w:r>
    </w:p>
    <w:p>
      <w:pPr>
        <w:pStyle w:val="127"/>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w:t>
      </w:r>
      <w:r>
        <w:rPr>
          <w:rFonts w:hint="default" w:ascii="Times New Roman" w:hAnsi="Times New Roman" w:cs="Times New Roman"/>
          <w:color w:val="000000"/>
          <w:sz w:val="22"/>
          <w:szCs w:val="22"/>
        </w:rPr>
        <w:t>(Processo Administrativo n° 0</w:t>
      </w:r>
      <w:r>
        <w:rPr>
          <w:rFonts w:hint="default" w:ascii="Times New Roman" w:hAnsi="Times New Roman" w:cs="Times New Roman"/>
          <w:color w:val="000000"/>
          <w:sz w:val="22"/>
          <w:szCs w:val="22"/>
          <w:lang w:val="pt-BR"/>
        </w:rPr>
        <w:t>15</w:t>
      </w:r>
      <w:r>
        <w:rPr>
          <w:rFonts w:hint="default" w:ascii="Times New Roman" w:hAnsi="Times New Roman" w:cs="Times New Roman"/>
          <w:color w:val="000000"/>
          <w:sz w:val="22"/>
          <w:szCs w:val="22"/>
        </w:rPr>
        <w:t>/2024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tendo em vista o que consta no Processo Administrativo</w:t>
      </w:r>
      <w:r>
        <w:rPr>
          <w:rFonts w:hint="default" w:ascii="Times New Roman" w:hAnsi="Times New Roman" w:eastAsia="Arial" w:cs="Times New Roman"/>
          <w:sz w:val="22"/>
          <w:szCs w:val="22"/>
          <w:lang w:val="pt-BR"/>
        </w:rPr>
        <w:t xml:space="preserve"> nº 015/2024</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7"/>
          <w:rFonts w:ascii="Times New Roman" w:hAnsi="Times New Roman" w:eastAsia="Arial"/>
          <w:sz w:val="22"/>
          <w:szCs w:val="22"/>
        </w:rPr>
        <w:t>Lei Federal nº 14.133, de 2021</w:t>
      </w:r>
      <w:r>
        <w:rPr>
          <w:rStyle w:val="57"/>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Pregão</w:t>
      </w:r>
      <w:r>
        <w:rPr>
          <w:rFonts w:hint="default" w:ascii="Times New Roman" w:hAnsi="Times New Roman" w:eastAsia="Arial" w:cs="Times New Roman"/>
          <w:sz w:val="22"/>
          <w:szCs w:val="22"/>
          <w:lang w:val="pt-BR"/>
        </w:rPr>
        <w:t xml:space="preserve"> Eletrônico</w:t>
      </w:r>
      <w:r>
        <w:rPr>
          <w:rFonts w:ascii="Times New Roman" w:hAnsi="Times New Roman" w:eastAsia="Arial" w:cs="Times New Roman"/>
          <w:sz w:val="22"/>
          <w:szCs w:val="22"/>
          <w:lang w:val="pt-BR"/>
        </w:rPr>
        <w:t xml:space="preserve"> nº 008/2024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29"/>
        <w:numPr>
          <w:ilvl w:val="0"/>
          <w:numId w:val="16"/>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OBJETO</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I e II</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120" w:afterAutospacing="0"/>
        <w:ind w:left="0" w:firstLine="567"/>
        <w:jc w:val="both"/>
        <w:rPr>
          <w:rFonts w:ascii="Times New Roman" w:hAnsi="Times New Roman"/>
          <w:sz w:val="22"/>
          <w:szCs w:val="22"/>
          <w:highlight w:val="none"/>
        </w:rPr>
      </w:pPr>
      <w:r>
        <w:rPr>
          <w:sz w:val="22"/>
          <w:szCs w:val="22"/>
        </w:rPr>
        <w:t>O objeto do presente instrumento é a c</w:t>
      </w:r>
      <w:r>
        <w:rPr>
          <w:color w:val="000000"/>
          <w:sz w:val="22"/>
          <w:szCs w:val="22"/>
        </w:rPr>
        <w:t>ontratação</w:t>
      </w:r>
      <w:r>
        <w:rPr>
          <w:rFonts w:hint="default"/>
          <w:color w:val="000000"/>
          <w:sz w:val="22"/>
          <w:szCs w:val="22"/>
          <w:lang w:val="pt-BR"/>
        </w:rPr>
        <w:t xml:space="preserve"> de empresa para</w:t>
      </w:r>
      <w:r>
        <w:rPr>
          <w:color w:val="000000"/>
          <w:sz w:val="22"/>
          <w:szCs w:val="22"/>
        </w:rPr>
        <w:t xml:space="preserve"> </w:t>
      </w:r>
      <w:r>
        <w:rPr>
          <w:rFonts w:hint="default"/>
          <w:b/>
          <w:bCs/>
          <w:sz w:val="22"/>
          <w:szCs w:val="22"/>
          <w:lang w:val="pt-BR"/>
        </w:rPr>
        <w:t>a</w:t>
      </w:r>
      <w:r>
        <w:rPr>
          <w:rStyle w:val="131"/>
          <w:rFonts w:hint="default" w:cs="Times New Roman"/>
          <w:b/>
          <w:bCs/>
          <w:sz w:val="22"/>
          <w:szCs w:val="22"/>
          <w:lang w:val="pt-BR" w:eastAsia="en-US"/>
        </w:rPr>
        <w:t xml:space="preserve">quisição de material de copa e cozinha e materiais de limpeza para a Câmara Municipal de Primavera do Leste - MT, </w:t>
      </w:r>
      <w:r>
        <w:rPr>
          <w:sz w:val="22"/>
          <w:szCs w:val="22"/>
          <w:highlight w:val="none"/>
        </w:rPr>
        <w:t xml:space="preserve"> conforme quadro a seguir:</w:t>
      </w:r>
    </w:p>
    <w:tbl>
      <w:tblPr>
        <w:tblStyle w:val="11"/>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29"/>
        <w:numPr>
          <w:ilvl w:val="1"/>
          <w:numId w:val="16"/>
        </w:numPr>
        <w:tabs>
          <w:tab w:val="left" w:pos="993"/>
        </w:tabs>
        <w:spacing w:before="120" w:beforeAutospacing="0" w:after="0" w:afterAutospacing="0"/>
        <w:ind w:left="0" w:firstLine="567"/>
        <w:jc w:val="both"/>
        <w:rPr>
          <w:rFonts w:ascii="Times New Roman" w:hAnsi="Times New Roman"/>
          <w:sz w:val="22"/>
          <w:szCs w:val="22"/>
        </w:rPr>
      </w:pPr>
      <w:r>
        <w:rPr>
          <w:sz w:val="22"/>
          <w:szCs w:val="22"/>
          <w:highlight w:val="none"/>
        </w:rPr>
        <w:t>Como a presente contratação é decorr</w:t>
      </w:r>
      <w:r>
        <w:rPr>
          <w:sz w:val="22"/>
          <w:szCs w:val="22"/>
        </w:rPr>
        <w:t>ente de Ata de Registro de Preços, poderá haver a emissão de novos empenhos adicionais, dentro da vigência da referida ARP, que serão registrados por intermédio de apostilamento e farão parte integrante do presente contrato.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2"/>
          <w:numId w:val="16"/>
        </w:numPr>
        <w:tabs>
          <w:tab w:val="left" w:pos="993"/>
        </w:tabs>
        <w:spacing w:before="0" w:beforeAutospacing="0" w:after="0" w:afterAutospacing="0"/>
        <w:ind w:left="1077" w:hanging="357"/>
        <w:jc w:val="both"/>
      </w:pPr>
      <w:r>
        <w:rPr>
          <w:sz w:val="22"/>
          <w:szCs w:val="22"/>
        </w:rPr>
        <w:t xml:space="preserve">O </w:t>
      </w:r>
      <w:r>
        <w:rPr>
          <w:rStyle w:val="48"/>
          <w:color w:val="000000"/>
          <w:sz w:val="22"/>
          <w:szCs w:val="22"/>
        </w:rPr>
        <w:t>Termo de Referência</w:t>
      </w:r>
      <w:r>
        <w:rPr>
          <w:sz w:val="22"/>
          <w:szCs w:val="22"/>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lang w:val="pt-BR"/>
        </w:rPr>
        <w:t>Pregão nº 008/2024</w:t>
      </w:r>
      <w:r>
        <w:rPr>
          <w:rFonts w:eastAsiaTheme="minorHAnsi" w:cstheme="minorBidi"/>
          <w:color w:val="000000"/>
          <w:sz w:val="22"/>
          <w:szCs w:val="22"/>
          <w:shd w:val="clear" w:fill="auto"/>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w:t>
      </w:r>
      <w:r>
        <w:rPr>
          <w:rFonts w:eastAsiaTheme="minorHAnsi" w:cstheme="minorBidi"/>
          <w:sz w:val="22"/>
          <w:szCs w:val="22"/>
          <w:shd w:val="clear" w:fill="auto"/>
        </w:rPr>
        <w:t>/2024;</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29"/>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VIGÊNCIA E PRORROGAÇÃO</w:t>
      </w:r>
    </w:p>
    <w:p>
      <w:pPr>
        <w:pStyle w:val="29"/>
        <w:numPr>
          <w:ilvl w:val="1"/>
          <w:numId w:val="16"/>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7"/>
          <w:sz w:val="22"/>
          <w:szCs w:val="22"/>
        </w:rPr>
        <w:instrText xml:space="preserve"> HYPERLINK "http://www.planalto.gov.br/ccivil_03/_ato2019-2022/2021/lei/L14133.htm" \l "art111"</w:instrText>
      </w:r>
      <w:r>
        <w:rPr>
          <w:rStyle w:val="57"/>
          <w:sz w:val="22"/>
          <w:szCs w:val="22"/>
        </w:rPr>
        <w:fldChar w:fldCharType="separate"/>
      </w:r>
      <w:r>
        <w:rPr>
          <w:rStyle w:val="57"/>
          <w:sz w:val="22"/>
          <w:szCs w:val="22"/>
        </w:rPr>
        <w:t>art. 111 da Lei Federal nº 14.133, de 2021</w:t>
      </w:r>
      <w:r>
        <w:rPr>
          <w:rStyle w:val="57"/>
          <w:sz w:val="22"/>
          <w:szCs w:val="22"/>
        </w:rPr>
        <w:fldChar w:fldCharType="end"/>
      </w:r>
      <w:r>
        <w:rPr>
          <w:sz w:val="22"/>
          <w:szCs w:val="22"/>
        </w:rPr>
        <w:t>), ressalvadas as providências cabíveis no caso de culpa da Contratada, previstas neste instrumento.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bookmarkStart w:id="71" w:name="_Hlk114497502"/>
      <w:bookmarkEnd w:id="71"/>
      <w:bookmarkStart w:id="72" w:name="_Hlk114497577"/>
      <w:bookmarkEnd w:id="72"/>
      <w:r>
        <w:rPr>
          <w:rStyle w:val="13"/>
          <w:color w:val="000000"/>
          <w:sz w:val="22"/>
          <w:szCs w:val="22"/>
        </w:rPr>
        <w:t>LEGISLAÇÃO APLICÁVEL</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III, da Lei Federal nº 14.133, de 2021)</w:t>
      </w:r>
      <w:r>
        <w:rPr>
          <w:rStyle w:val="57"/>
          <w:sz w:val="22"/>
          <w:szCs w:val="22"/>
        </w:rPr>
        <w:fldChar w:fldCharType="end"/>
      </w:r>
    </w:p>
    <w:p>
      <w:pPr>
        <w:pStyle w:val="29"/>
        <w:numPr>
          <w:ilvl w:val="1"/>
          <w:numId w:val="16"/>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7"/>
          <w:sz w:val="22"/>
          <w:szCs w:val="22"/>
        </w:rPr>
        <w:t>Lei Federal nº 14.133, de 2021</w:t>
      </w:r>
      <w:r>
        <w:rPr>
          <w:rStyle w:val="57"/>
          <w:sz w:val="22"/>
          <w:szCs w:val="22"/>
        </w:rPr>
        <w:fldChar w:fldCharType="end"/>
      </w:r>
      <w:r>
        <w:rPr>
          <w:sz w:val="22"/>
          <w:szCs w:val="22"/>
        </w:rPr>
        <w:t>, e, subsidiariamente, às seguintes leis:</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7"/>
          <w:sz w:val="22"/>
          <w:szCs w:val="22"/>
        </w:rPr>
        <w:t>Lei Complementar Federal nº 123, de 2006</w:t>
      </w:r>
      <w:r>
        <w:rPr>
          <w:rStyle w:val="57"/>
          <w:sz w:val="22"/>
          <w:szCs w:val="22"/>
        </w:rPr>
        <w:fldChar w:fldCharType="end"/>
      </w:r>
      <w:r>
        <w:rPr>
          <w:sz w:val="22"/>
          <w:szCs w:val="22"/>
        </w:rPr>
        <w:t xml:space="preserve"> (Estatuto Nacional da Microempresa e Pequena Empresa);</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7"/>
          <w:sz w:val="22"/>
          <w:szCs w:val="22"/>
        </w:rPr>
        <w:t>Lei Federal nº 10.406, de 2002</w:t>
      </w:r>
      <w:r>
        <w:rPr>
          <w:rStyle w:val="57"/>
          <w:sz w:val="22"/>
          <w:szCs w:val="22"/>
        </w:rPr>
        <w:fldChar w:fldCharType="end"/>
      </w:r>
      <w:r>
        <w:rPr>
          <w:sz w:val="22"/>
          <w:szCs w:val="22"/>
        </w:rPr>
        <w:t xml:space="preserve"> (Código Civil);</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7"/>
          <w:sz w:val="22"/>
          <w:szCs w:val="22"/>
        </w:rPr>
        <w:t>Lei Federal nº 8.078, de 1990</w:t>
      </w:r>
      <w:r>
        <w:rPr>
          <w:rStyle w:val="57"/>
          <w:sz w:val="22"/>
          <w:szCs w:val="22"/>
        </w:rPr>
        <w:fldChar w:fldCharType="end"/>
      </w:r>
      <w:r>
        <w:rPr>
          <w:sz w:val="22"/>
          <w:szCs w:val="22"/>
        </w:rPr>
        <w:t xml:space="preserve"> (Código de Defesa do Consumidor);</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7"/>
          <w:sz w:val="22"/>
          <w:szCs w:val="22"/>
        </w:rPr>
        <w:t>Lei Federal nº 12.846, de 2013</w:t>
      </w:r>
      <w:r>
        <w:rPr>
          <w:rStyle w:val="57"/>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7"/>
          <w:sz w:val="22"/>
          <w:szCs w:val="22"/>
        </w:rPr>
        <w:t>Lei Federal nº 12.527, de 2011</w:t>
      </w:r>
      <w:r>
        <w:rPr>
          <w:rStyle w:val="57"/>
          <w:sz w:val="22"/>
          <w:szCs w:val="22"/>
        </w:rPr>
        <w:fldChar w:fldCharType="end"/>
      </w:r>
      <w:r>
        <w:rPr>
          <w:sz w:val="22"/>
          <w:szCs w:val="22"/>
        </w:rPr>
        <w:t xml:space="preserve"> (Lei de Acesso à Informação);</w:t>
      </w:r>
    </w:p>
    <w:p>
      <w:pPr>
        <w:pStyle w:val="29"/>
        <w:numPr>
          <w:ilvl w:val="2"/>
          <w:numId w:val="16"/>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sz w:val="22"/>
          <w:szCs w:val="22"/>
        </w:rPr>
        <w:t xml:space="preserve"> (Lei Geral de Proteção de Dados - LGPD).</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REGIME DE EXECUÇÃO </w:t>
      </w:r>
      <w:r>
        <w:rPr>
          <w:sz w:val="22"/>
          <w:szCs w:val="22"/>
        </w:rPr>
        <w:t>(</w:t>
      </w:r>
      <w:r>
        <w:fldChar w:fldCharType="begin"/>
      </w:r>
      <w:r>
        <w:rPr>
          <w:rStyle w:val="57"/>
          <w:sz w:val="22"/>
          <w:szCs w:val="22"/>
        </w:rPr>
        <w:instrText xml:space="preserve"> HYPERLINK "https://www.planalto.gov.br/ccivil_03/_ato2019-2022/2021/lei/l14133.htm" \l "art92"</w:instrText>
      </w:r>
      <w:r>
        <w:rPr>
          <w:rStyle w:val="57"/>
          <w:sz w:val="22"/>
          <w:szCs w:val="22"/>
        </w:rPr>
        <w:fldChar w:fldCharType="separate"/>
      </w:r>
      <w:r>
        <w:rPr>
          <w:rStyle w:val="57"/>
          <w:sz w:val="22"/>
          <w:szCs w:val="22"/>
        </w:rPr>
        <w:t>art. 92, IV,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7"/>
          <w:sz w:val="22"/>
          <w:szCs w:val="22"/>
        </w:rPr>
        <w:instrText xml:space="preserve"> HYPERLINK "http://www.planalto.gov.br/ccivil_03/_ato2019-2022/2021/lei/L14133.htm" \l "art46"</w:instrText>
      </w:r>
      <w:r>
        <w:rPr>
          <w:rStyle w:val="57"/>
          <w:sz w:val="22"/>
          <w:szCs w:val="22"/>
        </w:rPr>
        <w:fldChar w:fldCharType="separate"/>
      </w:r>
      <w:r>
        <w:rPr>
          <w:rStyle w:val="57"/>
          <w:sz w:val="22"/>
          <w:szCs w:val="22"/>
        </w:rPr>
        <w:t>art. 46, II, da Lei Federal nº 14.133, de 2021</w:t>
      </w:r>
      <w:r>
        <w:rPr>
          <w:rStyle w:val="57"/>
          <w:sz w:val="22"/>
          <w:szCs w:val="22"/>
        </w:rPr>
        <w:fldChar w:fldCharType="end"/>
      </w:r>
      <w:r>
        <w:rPr>
          <w:sz w:val="22"/>
          <w:szCs w:val="22"/>
        </w:rPr>
        <w:t>).</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SUBCONTRATAÇÃO </w:t>
      </w:r>
      <w:r>
        <w:rPr>
          <w:rStyle w:val="13"/>
          <w:b w:val="0"/>
          <w:bCs w:val="0"/>
          <w:color w:val="000000"/>
          <w:sz w:val="22"/>
          <w:szCs w:val="22"/>
        </w:rPr>
        <w:t>(</w:t>
      </w:r>
      <w:r>
        <w:fldChar w:fldCharType="begin"/>
      </w:r>
      <w:r>
        <w:rPr>
          <w:rStyle w:val="57"/>
          <w:sz w:val="22"/>
          <w:szCs w:val="22"/>
        </w:rPr>
        <w:instrText xml:space="preserve"> HYPERLINK "https://www.planalto.gov.br/ccivil_03/_ato2019-2022/2021/lei/l14133.htm" \l "art122"</w:instrText>
      </w:r>
      <w:r>
        <w:rPr>
          <w:rStyle w:val="57"/>
          <w:sz w:val="22"/>
          <w:szCs w:val="22"/>
        </w:rPr>
        <w:fldChar w:fldCharType="separate"/>
      </w:r>
      <w:r>
        <w:rPr>
          <w:rStyle w:val="57"/>
          <w:sz w:val="22"/>
          <w:szCs w:val="22"/>
        </w:rPr>
        <w:t>art. 122 da Lei Federal nº 14.133, de 2021</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DO CONTRATANTE</w:t>
      </w:r>
      <w:r>
        <w:rPr>
          <w:sz w:val="22"/>
          <w:szCs w:val="22"/>
        </w:rPr>
        <w:t xml:space="preserve"> (</w:t>
      </w:r>
      <w:r>
        <w:fldChar w:fldCharType="begin"/>
      </w:r>
      <w:r>
        <w:rPr>
          <w:rStyle w:val="57"/>
          <w:sz w:val="22"/>
          <w:szCs w:val="22"/>
        </w:rPr>
        <w:instrText xml:space="preserve"> HYPERLINK "https://www.planalto.gov.br/ccivil_03/_ato2019-2022/2021/lei/l14133.htm" \l "art92"</w:instrText>
      </w:r>
      <w:r>
        <w:rPr>
          <w:rStyle w:val="57"/>
          <w:sz w:val="22"/>
          <w:szCs w:val="22"/>
        </w:rPr>
        <w:fldChar w:fldCharType="separate"/>
      </w:r>
      <w:r>
        <w:rPr>
          <w:rStyle w:val="57"/>
          <w:sz w:val="22"/>
          <w:szCs w:val="22"/>
        </w:rPr>
        <w:t>art. 92, X, XI e XIV,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29"/>
        <w:numPr>
          <w:ilvl w:val="2"/>
          <w:numId w:val="16"/>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8"/>
          <w:color w:val="000000"/>
          <w:sz w:val="22"/>
          <w:szCs w:val="22"/>
        </w:rPr>
        <w:t>Termo de Referência</w:t>
      </w:r>
      <w:r>
        <w:rPr>
          <w:color w:val="000000"/>
          <w:sz w:val="22"/>
          <w:szCs w:val="22"/>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29"/>
        <w:numPr>
          <w:ilvl w:val="2"/>
          <w:numId w:val="16"/>
        </w:numPr>
        <w:tabs>
          <w:tab w:val="left" w:pos="993"/>
        </w:tabs>
        <w:spacing w:before="0" w:beforeAutospacing="0" w:after="0" w:afterAutospacing="0"/>
        <w:jc w:val="both"/>
      </w:pPr>
      <w:r>
        <w:rPr>
          <w:sz w:val="22"/>
          <w:szCs w:val="22"/>
        </w:rPr>
        <w:t xml:space="preserve">receber o objeto no prazo e condições estabelecidas no </w:t>
      </w:r>
      <w:r>
        <w:rPr>
          <w:rStyle w:val="48"/>
          <w:color w:val="000000"/>
          <w:sz w:val="22"/>
          <w:szCs w:val="22"/>
        </w:rPr>
        <w:t>Termo de Referência</w:t>
      </w:r>
      <w:r>
        <w:rPr>
          <w:sz w:val="22"/>
          <w:szCs w:val="22"/>
        </w:rPr>
        <w:t>;</w:t>
      </w:r>
    </w:p>
    <w:p>
      <w:pPr>
        <w:pStyle w:val="29"/>
        <w:numPr>
          <w:ilvl w:val="2"/>
          <w:numId w:val="16"/>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8"/>
          <w:color w:val="000000"/>
          <w:sz w:val="22"/>
          <w:szCs w:val="22"/>
        </w:rPr>
        <w:t>Termo de Referência</w:t>
      </w:r>
      <w:r>
        <w:rPr>
          <w:sz w:val="22"/>
          <w:szCs w:val="22"/>
        </w:rPr>
        <w:t>, salvo no caso de parcela onde houver controvérsia.</w:t>
      </w:r>
    </w:p>
    <w:p>
      <w:pPr>
        <w:pStyle w:val="29"/>
        <w:numPr>
          <w:ilvl w:val="1"/>
          <w:numId w:val="16"/>
        </w:numPr>
        <w:tabs>
          <w:tab w:val="left" w:pos="993"/>
        </w:tabs>
        <w:spacing w:before="0" w:beforeAutospacing="0" w:after="0" w:afterAutospacing="0"/>
        <w:ind w:left="0" w:firstLine="567"/>
        <w:jc w:val="both"/>
      </w:pPr>
      <w:bookmarkStart w:id="73" w:name="_Hlk114499841"/>
      <w:bookmarkEnd w:id="7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7"/>
          <w:sz w:val="22"/>
          <w:szCs w:val="22"/>
        </w:rPr>
        <w:instrText xml:space="preserve"> HYPERLINK "https://www.planalto.gov.br/ccivil_03/_ato2019-2022/2021/lei/l14133.htm" \l "art123"</w:instrText>
      </w:r>
      <w:r>
        <w:rPr>
          <w:rStyle w:val="57"/>
          <w:sz w:val="22"/>
          <w:szCs w:val="22"/>
        </w:rPr>
        <w:fldChar w:fldCharType="separate"/>
      </w:r>
      <w:r>
        <w:rPr>
          <w:rStyle w:val="57"/>
          <w:sz w:val="22"/>
          <w:szCs w:val="22"/>
        </w:rPr>
        <w:t>art. 123 da Lei Federal nº 14.133, de 2021</w:t>
      </w:r>
      <w:r>
        <w:rPr>
          <w:rStyle w:val="57"/>
          <w:sz w:val="22"/>
          <w:szCs w:val="22"/>
        </w:rPr>
        <w:fldChar w:fldCharType="end"/>
      </w:r>
      <w:r>
        <w:rPr>
          <w:color w:val="000000"/>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DA CONTRATADA</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XIV, XVI e XVII</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9"/>
        <w:numPr>
          <w:ilvl w:val="2"/>
          <w:numId w:val="16"/>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7"/>
          <w:sz w:val="22"/>
          <w:szCs w:val="22"/>
        </w:rPr>
        <w:instrText xml:space="preserve"> HYPERLINK "https://www.planalto.gov.br/ccivil_03/_ato2019-2022/2021/lei/l14133.htm" \l "art118"</w:instrText>
      </w:r>
      <w:r>
        <w:rPr>
          <w:rStyle w:val="57"/>
          <w:sz w:val="22"/>
          <w:szCs w:val="22"/>
        </w:rPr>
        <w:fldChar w:fldCharType="separate"/>
      </w:r>
      <w:r>
        <w:rPr>
          <w:rStyle w:val="57"/>
          <w:sz w:val="22"/>
          <w:szCs w:val="22"/>
        </w:rPr>
        <w:t>art. 118 da Lei Federal nº 14.133, de 2021</w:t>
      </w:r>
      <w:r>
        <w:rPr>
          <w:rStyle w:val="57"/>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29"/>
        <w:numPr>
          <w:ilvl w:val="2"/>
          <w:numId w:val="16"/>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57"/>
          <w:sz w:val="22"/>
          <w:szCs w:val="22"/>
        </w:rPr>
        <w:instrText xml:space="preserve"> HYPERLINK "http://www.planalto.gov.br/ccivil_03/_ato2019-2022/2021/lei/L14133.htm" \l "art137"</w:instrText>
      </w:r>
      <w:r>
        <w:rPr>
          <w:rStyle w:val="57"/>
          <w:sz w:val="22"/>
          <w:szCs w:val="22"/>
        </w:rPr>
        <w:fldChar w:fldCharType="separate"/>
      </w:r>
      <w:r>
        <w:rPr>
          <w:rStyle w:val="57"/>
          <w:sz w:val="22"/>
          <w:szCs w:val="22"/>
        </w:rPr>
        <w:t>art. 137, II</w:t>
      </w:r>
      <w:r>
        <w:rPr>
          <w:rStyle w:val="57"/>
          <w:sz w:val="22"/>
          <w:szCs w:val="22"/>
        </w:rPr>
        <w:fldChar w:fldCharType="end"/>
      </w:r>
      <w:r>
        <w:rPr>
          <w:rStyle w:val="57"/>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pPr>
        <w:pStyle w:val="29"/>
        <w:numPr>
          <w:ilvl w:val="2"/>
          <w:numId w:val="16"/>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8"/>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29"/>
        <w:numPr>
          <w:ilvl w:val="2"/>
          <w:numId w:val="16"/>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7"/>
          <w:sz w:val="22"/>
          <w:szCs w:val="22"/>
        </w:rPr>
        <w:t>Código de Defesa do Consumidor (Lei Federal nº 8.078, de 1990</w:t>
      </w:r>
      <w:r>
        <w:rPr>
          <w:rStyle w:val="57"/>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29"/>
        <w:numPr>
          <w:ilvl w:val="2"/>
          <w:numId w:val="16"/>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7"/>
          <w:sz w:val="22"/>
          <w:szCs w:val="22"/>
        </w:rPr>
        <w:instrText xml:space="preserve"> HYPERLINK "http://www.planalto.gov.br/ccivil_03/_ato2019-2022/2021/lei/L14133.htm" \l "art48"</w:instrText>
      </w:r>
      <w:r>
        <w:rPr>
          <w:rStyle w:val="57"/>
          <w:sz w:val="22"/>
          <w:szCs w:val="22"/>
        </w:rPr>
        <w:fldChar w:fldCharType="separate"/>
      </w:r>
      <w:r>
        <w:rPr>
          <w:rStyle w:val="57"/>
          <w:sz w:val="22"/>
          <w:szCs w:val="22"/>
        </w:rPr>
        <w:t>artigo 48, parágrafo único, da Lei Federal nº 14.133, de 2021</w:t>
      </w:r>
      <w:r>
        <w:rPr>
          <w:rStyle w:val="57"/>
          <w:sz w:val="22"/>
          <w:szCs w:val="22"/>
        </w:rPr>
        <w:fldChar w:fldCharType="end"/>
      </w:r>
      <w:r>
        <w:rPr>
          <w:sz w:val="22"/>
          <w:szCs w:val="22"/>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9"/>
        <w:numPr>
          <w:ilvl w:val="2"/>
          <w:numId w:val="16"/>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7"/>
          <w:sz w:val="22"/>
          <w:szCs w:val="22"/>
        </w:rPr>
        <w:instrText xml:space="preserve"> HYPERLINK "https://www.planalto.gov.br/ccivil_03/leis/l8213cons.htm" \l "art93"</w:instrText>
      </w:r>
      <w:r>
        <w:rPr>
          <w:rStyle w:val="57"/>
          <w:sz w:val="22"/>
          <w:szCs w:val="22"/>
        </w:rPr>
        <w:fldChar w:fldCharType="separate"/>
      </w:r>
      <w:r>
        <w:rPr>
          <w:rStyle w:val="57"/>
          <w:sz w:val="22"/>
          <w:szCs w:val="22"/>
        </w:rPr>
        <w:t>art. 93, da Lei Federal nº 8.213, de 1991</w:t>
      </w:r>
      <w:r>
        <w:rPr>
          <w:rStyle w:val="57"/>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7"/>
          <w:sz w:val="22"/>
          <w:szCs w:val="22"/>
        </w:rPr>
        <w:instrText xml:space="preserve"> HYPERLINK "http://www.planalto.gov.br/ccivil_03/_ato2019-2022/2021/lei/L14133.htm" \l "art116"</w:instrText>
      </w:r>
      <w:r>
        <w:rPr>
          <w:rStyle w:val="57"/>
          <w:sz w:val="22"/>
          <w:szCs w:val="22"/>
        </w:rPr>
        <w:fldChar w:fldCharType="separate"/>
      </w:r>
      <w:r>
        <w:rPr>
          <w:rStyle w:val="57"/>
          <w:sz w:val="22"/>
          <w:szCs w:val="22"/>
        </w:rPr>
        <w:t>art. 116</w:t>
      </w:r>
      <w:r>
        <w:rPr>
          <w:rStyle w:val="57"/>
          <w:sz w:val="22"/>
          <w:szCs w:val="22"/>
        </w:rPr>
        <w:fldChar w:fldCharType="end"/>
      </w:r>
      <w:r>
        <w:rPr>
          <w:rStyle w:val="57"/>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29"/>
        <w:numPr>
          <w:ilvl w:val="2"/>
          <w:numId w:val="16"/>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7"/>
          <w:sz w:val="22"/>
          <w:szCs w:val="22"/>
        </w:rPr>
        <w:instrText xml:space="preserve"> HYPERLINK "http://www.planalto.gov.br/ccivil_03/_ato2019-2022/2021/lei/L14133.htm" \l "art124"</w:instrText>
      </w:r>
      <w:r>
        <w:rPr>
          <w:rStyle w:val="57"/>
          <w:sz w:val="22"/>
          <w:szCs w:val="22"/>
        </w:rPr>
        <w:fldChar w:fldCharType="separate"/>
      </w:r>
      <w:r>
        <w:rPr>
          <w:rStyle w:val="57"/>
          <w:sz w:val="22"/>
          <w:szCs w:val="22"/>
        </w:rPr>
        <w:t>art. 124, II, d, da Lei Federal nº 14.133, de 2021</w:t>
      </w:r>
      <w:r>
        <w:rPr>
          <w:rStyle w:val="57"/>
          <w:sz w:val="22"/>
          <w:szCs w:val="22"/>
        </w:rPr>
        <w:fldChar w:fldCharType="end"/>
      </w:r>
      <w:r>
        <w:rPr>
          <w:sz w:val="22"/>
          <w:szCs w:val="22"/>
        </w:rPr>
        <w:t>;</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29"/>
        <w:numPr>
          <w:ilvl w:val="2"/>
          <w:numId w:val="16"/>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57"/>
          <w:sz w:val="22"/>
          <w:szCs w:val="22"/>
        </w:rPr>
        <w:instrText xml:space="preserve"> HYPERLINK "https://www.planalto.gov.br/ccivil_03/_ato2019-2022/2021/lei/l14133.htm" \l "art137"</w:instrText>
      </w:r>
      <w:r>
        <w:rPr>
          <w:rStyle w:val="57"/>
          <w:sz w:val="22"/>
          <w:szCs w:val="22"/>
        </w:rPr>
        <w:fldChar w:fldCharType="separate"/>
      </w:r>
      <w:r>
        <w:rPr>
          <w:rStyle w:val="57"/>
          <w:sz w:val="22"/>
          <w:szCs w:val="22"/>
        </w:rPr>
        <w:t>art. 137, II, da Lei Federal nº 14.133, de 2021</w:t>
      </w:r>
      <w:r>
        <w:rPr>
          <w:rStyle w:val="57"/>
          <w:sz w:val="22"/>
          <w:szCs w:val="22"/>
        </w:rPr>
        <w:fldChar w:fldCharType="end"/>
      </w:r>
      <w:r>
        <w:rPr>
          <w:color w:val="000000"/>
          <w:sz w:val="22"/>
          <w:szCs w:val="22"/>
        </w:rPr>
        <w:t>) e prestar todo esclarecimento ou informação por eles solicitados;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29"/>
        <w:numPr>
          <w:ilvl w:val="2"/>
          <w:numId w:val="16"/>
        </w:numPr>
        <w:tabs>
          <w:tab w:val="left" w:pos="993"/>
        </w:tabs>
        <w:spacing w:before="0" w:beforeAutospacing="0" w:after="0" w:afterAutospacing="0"/>
        <w:jc w:val="both"/>
        <w:rPr>
          <w:rFonts w:ascii="Times New Roman" w:hAnsi="Times New Roman"/>
          <w:sz w:val="22"/>
          <w:szCs w:val="22"/>
        </w:rPr>
      </w:pPr>
      <w:bookmarkStart w:id="7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pPr>
        <w:pStyle w:val="29"/>
        <w:numPr>
          <w:ilvl w:val="2"/>
          <w:numId w:val="16"/>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color w:val="000000"/>
          <w:sz w:val="22"/>
          <w:szCs w:val="22"/>
        </w:rPr>
        <w:t>, adotando medidas eficazes para proteção de dados pessoais a que tenha acesso por força da execução deste contrato;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OBRIGAÇÕES PERTINENTES À LGPD </w:t>
      </w:r>
      <w:r>
        <w:rPr>
          <w:rStyle w:val="13"/>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7"/>
          <w:sz w:val="22"/>
          <w:szCs w:val="22"/>
        </w:rPr>
        <w:t>Lei Federal nº 13.709, de 2018 (LGPD)</w:t>
      </w:r>
      <w:r>
        <w:rPr>
          <w:rStyle w:val="57"/>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9"/>
        <w:numPr>
          <w:ilvl w:val="1"/>
          <w:numId w:val="16"/>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7"/>
          <w:sz w:val="22"/>
          <w:szCs w:val="22"/>
        </w:rPr>
        <w:instrText xml:space="preserve"> HYPERLINK "https://www.planalto.gov.br/ccivil_03/_ato2015-2018/2018/lei/l13709.htm" \l "art6"</w:instrText>
      </w:r>
      <w:r>
        <w:rPr>
          <w:rStyle w:val="57"/>
          <w:sz w:val="22"/>
          <w:szCs w:val="22"/>
        </w:rPr>
        <w:fldChar w:fldCharType="separate"/>
      </w:r>
      <w:r>
        <w:rPr>
          <w:rStyle w:val="57"/>
          <w:sz w:val="22"/>
          <w:szCs w:val="22"/>
        </w:rPr>
        <w:t>art. 6º da Lei Federal nº 13.709, de 2018</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29"/>
        <w:numPr>
          <w:ilvl w:val="1"/>
          <w:numId w:val="16"/>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7"/>
          <w:sz w:val="22"/>
          <w:szCs w:val="22"/>
        </w:rPr>
        <w:instrText xml:space="preserve"> HYPERLINK "https://www.planalto.gov.br/ccivil_03/_ato2015-2018/2018/lei/l13709.htm" \l "art15"</w:instrText>
      </w:r>
      <w:r>
        <w:rPr>
          <w:rStyle w:val="57"/>
          <w:sz w:val="22"/>
          <w:szCs w:val="22"/>
        </w:rPr>
        <w:fldChar w:fldCharType="separate"/>
      </w:r>
      <w:r>
        <w:rPr>
          <w:rStyle w:val="57"/>
          <w:sz w:val="22"/>
          <w:szCs w:val="22"/>
        </w:rPr>
        <w:t>art. 15 da Lei Federal nº 13.709, de 2018</w:t>
      </w:r>
      <w:r>
        <w:rPr>
          <w:rStyle w:val="57"/>
          <w:sz w:val="22"/>
          <w:szCs w:val="22"/>
        </w:rPr>
        <w:fldChar w:fldCharType="end"/>
      </w:r>
      <w:r>
        <w:rPr>
          <w:sz w:val="22"/>
          <w:szCs w:val="22"/>
        </w:rPr>
        <w:t xml:space="preserve">, é dever da Contratada eliminá-los, com exceção das hipóteses do </w:t>
      </w:r>
      <w:r>
        <w:fldChar w:fldCharType="begin"/>
      </w:r>
      <w:r>
        <w:rPr>
          <w:rStyle w:val="57"/>
          <w:sz w:val="22"/>
          <w:szCs w:val="22"/>
        </w:rPr>
        <w:instrText xml:space="preserve"> HYPERLINK "https://www.planalto.gov.br/ccivil_03/_ato2015-2018/2018/lei/l13709.htm" \l "art16"</w:instrText>
      </w:r>
      <w:r>
        <w:rPr>
          <w:rStyle w:val="57"/>
          <w:sz w:val="22"/>
          <w:szCs w:val="22"/>
        </w:rPr>
        <w:fldChar w:fldCharType="separate"/>
      </w:r>
      <w:r>
        <w:rPr>
          <w:rStyle w:val="57"/>
          <w:sz w:val="22"/>
          <w:szCs w:val="22"/>
        </w:rPr>
        <w:t>art. 16 da Lei Federal nº 13.709, de 2018</w:t>
      </w:r>
      <w:r>
        <w:rPr>
          <w:rStyle w:val="57"/>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29"/>
        <w:numPr>
          <w:ilvl w:val="1"/>
          <w:numId w:val="16"/>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sz w:val="22"/>
          <w:szCs w:val="22"/>
        </w:rPr>
        <w:t xml:space="preserve">. </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29"/>
        <w:numPr>
          <w:ilvl w:val="1"/>
          <w:numId w:val="16"/>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sz w:val="22"/>
          <w:szCs w:val="22"/>
        </w:rPr>
        <w:t xml:space="preserve">, inclusive quanto a eventual descarte realizado. </w:t>
      </w:r>
    </w:p>
    <w:p>
      <w:pPr>
        <w:pStyle w:val="29"/>
        <w:numPr>
          <w:ilvl w:val="1"/>
          <w:numId w:val="16"/>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7"/>
          <w:sz w:val="22"/>
          <w:szCs w:val="22"/>
        </w:rPr>
        <w:t>art. 37 da Lei Federal nº 13.709, de 2018</w:t>
      </w:r>
      <w:r>
        <w:rPr>
          <w:rStyle w:val="57"/>
          <w:sz w:val="22"/>
          <w:szCs w:val="22"/>
        </w:rPr>
        <w:fldChar w:fldCharType="end"/>
      </w:r>
      <w:r>
        <w:rPr>
          <w:sz w:val="22"/>
          <w:szCs w:val="22"/>
        </w:rPr>
        <w:t>), com cada acesso, data, horário e registro da finalidade, para efeito de responsabilização, em caso de eventuais omissões, desvios ou abusos.</w:t>
      </w:r>
    </w:p>
    <w:p>
      <w:pPr>
        <w:pStyle w:val="29"/>
        <w:numPr>
          <w:ilvl w:val="1"/>
          <w:numId w:val="16"/>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7"/>
          <w:sz w:val="22"/>
          <w:szCs w:val="22"/>
        </w:rPr>
        <w:t>Lei Federal nº 13.709, de 2018</w:t>
      </w:r>
      <w:r>
        <w:rPr>
          <w:rStyle w:val="57"/>
          <w:sz w:val="22"/>
          <w:szCs w:val="22"/>
        </w:rPr>
        <w:fldChar w:fldCharType="end"/>
      </w:r>
      <w:r>
        <w:rPr>
          <w:sz w:val="22"/>
          <w:szCs w:val="22"/>
        </w:rPr>
        <w:t>.</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PRAZOS </w:t>
      </w:r>
      <w:r>
        <w:rPr>
          <w:rStyle w:val="13"/>
          <w:b w:val="0"/>
          <w:bCs w:val="0"/>
          <w:color w:val="000000"/>
          <w:sz w:val="22"/>
          <w:szCs w:val="22"/>
        </w:rPr>
        <w:t>(</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VII, da Lei Federal nº 14.133, de 2021</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7"/>
          <w:sz w:val="22"/>
          <w:szCs w:val="22"/>
        </w:rPr>
        <w:t>art. 393 da Lei Federal nº 10.406, de 2002</w:t>
      </w:r>
      <w:r>
        <w:rPr>
          <w:rStyle w:val="57"/>
          <w:sz w:val="22"/>
          <w:szCs w:val="22"/>
        </w:rPr>
        <w:fldChar w:fldCharType="end"/>
      </w:r>
      <w:r>
        <w:rPr>
          <w:color w:val="000000"/>
          <w:sz w:val="22"/>
          <w:szCs w:val="22"/>
        </w:rPr>
        <w:t>).</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RECEBIMENTO DO OBJETO </w:t>
      </w:r>
      <w:r>
        <w:rPr>
          <w:rStyle w:val="13"/>
          <w:b w:val="0"/>
          <w:bCs w:val="0"/>
          <w:color w:val="000000"/>
          <w:sz w:val="22"/>
          <w:szCs w:val="22"/>
        </w:rPr>
        <w:t>(</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da Lei Federal nº 14.133, de 2021</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rPr>
          <w:color w:val="000000"/>
        </w:rPr>
      </w:pPr>
      <w:r>
        <w:rPr>
          <w:color w:val="000000"/>
          <w:sz w:val="22"/>
          <w:szCs w:val="22"/>
        </w:rPr>
        <w:t xml:space="preserve">A entrega do(s) serviço(s) será(ão) realizada(s) preferencialmente de forma única por etapa, de acordo com a descrição dos serviços contida no </w:t>
      </w:r>
      <w:r>
        <w:rPr>
          <w:rStyle w:val="48"/>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8"/>
          <w:color w:val="000000"/>
          <w:sz w:val="22"/>
          <w:szCs w:val="22"/>
        </w:rPr>
        <w:t>Termo de Referência</w:t>
      </w:r>
      <w:r>
        <w:rPr>
          <w:color w:val="000000"/>
          <w:sz w:val="22"/>
          <w:szCs w:val="22"/>
        </w:rPr>
        <w:t>.</w:t>
      </w:r>
    </w:p>
    <w:p>
      <w:pPr>
        <w:pStyle w:val="29"/>
        <w:numPr>
          <w:ilvl w:val="1"/>
          <w:numId w:val="16"/>
        </w:numPr>
        <w:tabs>
          <w:tab w:val="left" w:pos="993"/>
        </w:tabs>
        <w:spacing w:before="0" w:beforeAutospacing="0" w:after="0" w:afterAutospacing="0"/>
        <w:ind w:left="0" w:firstLine="567"/>
        <w:jc w:val="both"/>
        <w:rPr>
          <w:color w:val="000000"/>
        </w:rPr>
      </w:pPr>
      <w:r>
        <w:rPr>
          <w:color w:val="000000"/>
          <w:sz w:val="22"/>
          <w:szCs w:val="22"/>
        </w:rPr>
        <w:t>A entrega deverá ocorrer:</w:t>
      </w:r>
    </w:p>
    <w:p>
      <w:pPr>
        <w:pStyle w:val="133"/>
        <w:numPr>
          <w:ilvl w:val="2"/>
          <w:numId w:val="17"/>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Endereço: </w:t>
      </w:r>
      <w:r>
        <w:rPr>
          <w:rFonts w:hint="default" w:ascii="Times New Roman" w:hAnsi="Times New Roman" w:eastAsia="Arial" w:cs="Times New Roman"/>
          <w:b/>
          <w:bCs/>
          <w:sz w:val="24"/>
          <w:szCs w:val="24"/>
          <w:highlight w:val="none"/>
          <w:lang w:val="pt-BR"/>
        </w:rPr>
        <w:t>Av. Primavera, nº 300, Bairro Primavera II</w:t>
      </w:r>
      <w:r>
        <w:rPr>
          <w:rFonts w:hint="default" w:ascii="Times New Roman" w:hAnsi="Times New Roman" w:cs="Times New Roman"/>
          <w:color w:val="000000"/>
        </w:rPr>
        <w:t>;</w:t>
      </w:r>
    </w:p>
    <w:p>
      <w:pPr>
        <w:pStyle w:val="133"/>
        <w:numPr>
          <w:ilvl w:val="2"/>
          <w:numId w:val="18"/>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Responsável:</w:t>
      </w:r>
      <w:r>
        <w:rPr>
          <w:rFonts w:hint="default" w:ascii="Times New Roman" w:hAnsi="Times New Roman" w:cs="Times New Roman"/>
          <w:b/>
          <w:bCs/>
          <w:color w:val="000000"/>
          <w:lang w:val="pt-BR"/>
        </w:rPr>
        <w:t xml:space="preserve"> Fiscal de Contrato designados por Ato Formal</w:t>
      </w:r>
      <w:r>
        <w:rPr>
          <w:rFonts w:hint="default" w:ascii="Times New Roman" w:hAnsi="Times New Roman" w:cs="Times New Roman"/>
          <w:color w:val="000000"/>
        </w:rPr>
        <w:t>;</w:t>
      </w:r>
    </w:p>
    <w:p>
      <w:pPr>
        <w:pStyle w:val="133"/>
        <w:numPr>
          <w:ilvl w:val="2"/>
          <w:numId w:val="18"/>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Telefone:</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(66) 3498-3590</w:t>
      </w:r>
      <w:r>
        <w:rPr>
          <w:rFonts w:hint="default" w:ascii="Times New Roman" w:hAnsi="Times New Roman" w:cs="Times New Roman"/>
          <w:color w:val="000000"/>
        </w:rPr>
        <w:t>;</w:t>
      </w:r>
    </w:p>
    <w:p>
      <w:pPr>
        <w:pStyle w:val="133"/>
        <w:numPr>
          <w:ilvl w:val="2"/>
          <w:numId w:val="18"/>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E-mail:</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licitacao@primaveradoleste.mt.leg.br</w:t>
      </w:r>
      <w:r>
        <w:rPr>
          <w:rFonts w:hint="default" w:ascii="Times New Roman" w:hAnsi="Times New Roman" w:cs="Times New Roman"/>
          <w:color w:val="000000"/>
        </w:rPr>
        <w:t>;</w:t>
      </w:r>
    </w:p>
    <w:p>
      <w:pPr>
        <w:pStyle w:val="133"/>
        <w:numPr>
          <w:ilvl w:val="2"/>
          <w:numId w:val="18"/>
        </w:numPr>
        <w:tabs>
          <w:tab w:val="left" w:pos="1134"/>
        </w:tabs>
        <w:spacing w:before="120" w:beforeAutospacing="0" w:after="120" w:afterAutospacing="0"/>
        <w:jc w:val="both"/>
        <w:textAlignment w:val="baseline"/>
        <w:rPr>
          <w:rFonts w:ascii="Times New Roman" w:hAnsi="Times New Roman"/>
          <w:sz w:val="22"/>
          <w:szCs w:val="22"/>
        </w:rPr>
      </w:pPr>
      <w:r>
        <w:rPr>
          <w:rFonts w:hint="default" w:ascii="Times New Roman" w:hAnsi="Times New Roman" w:cs="Times New Roman"/>
          <w:color w:val="000000"/>
        </w:rPr>
        <w:t>Horário de Funcionamento:</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07:00 às 13:00</w:t>
      </w:r>
      <w:r>
        <w:rPr>
          <w:rFonts w:hint="default" w:ascii="Times New Roman" w:hAnsi="Times New Roman" w:cs="Times New Roman"/>
          <w:color w:val="000000"/>
          <w:lang w:val="pt-BR"/>
        </w:rPr>
        <w:t xml:space="preserve"> </w:t>
      </w:r>
      <w:r>
        <w:rPr>
          <w:rFonts w:hint="default" w:ascii="Times New Roman" w:hAnsi="Times New Roman" w:cs="Times New Roman"/>
          <w:color w:val="000000"/>
        </w:rPr>
        <w:t>no horário oficial de Mato Grosso (GMT -04:00);</w:t>
      </w:r>
    </w:p>
    <w:p>
      <w:pPr>
        <w:pStyle w:val="29"/>
        <w:numPr>
          <w:ilvl w:val="1"/>
          <w:numId w:val="16"/>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8"/>
          <w:color w:val="000000"/>
          <w:sz w:val="22"/>
          <w:szCs w:val="22"/>
        </w:rPr>
        <w:t>Termo de Referência</w:t>
      </w:r>
      <w:r>
        <w:rPr>
          <w:color w:val="000000"/>
          <w:sz w:val="22"/>
          <w:szCs w:val="22"/>
        </w:rPr>
        <w:t>.</w:t>
      </w:r>
    </w:p>
    <w:p>
      <w:pPr>
        <w:pStyle w:val="29"/>
        <w:numPr>
          <w:ilvl w:val="1"/>
          <w:numId w:val="16"/>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da Lei Federal nº 14.133, de 2021</w:t>
      </w:r>
      <w:r>
        <w:rPr>
          <w:rStyle w:val="57"/>
          <w:sz w:val="22"/>
          <w:szCs w:val="22"/>
        </w:rPr>
        <w:fldChar w:fldCharType="end"/>
      </w:r>
      <w:r>
        <w:rPr>
          <w:color w:val="000000"/>
          <w:sz w:val="22"/>
          <w:szCs w:val="22"/>
        </w:rPr>
        <w:t>):</w:t>
      </w:r>
    </w:p>
    <w:p>
      <w:pPr>
        <w:pStyle w:val="133"/>
        <w:numPr>
          <w:ilvl w:val="2"/>
          <w:numId w:val="19"/>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“a”, da Lei Federal nº 14.133, de 2021</w:t>
      </w:r>
      <w:r>
        <w:rPr>
          <w:rStyle w:val="57"/>
          <w:sz w:val="22"/>
          <w:szCs w:val="22"/>
        </w:rPr>
        <w:fldChar w:fldCharType="end"/>
      </w:r>
      <w:r>
        <w:rPr>
          <w:color w:val="000000"/>
          <w:sz w:val="22"/>
          <w:szCs w:val="22"/>
        </w:rPr>
        <w:t xml:space="preserve">); e </w:t>
      </w:r>
    </w:p>
    <w:p>
      <w:pPr>
        <w:pStyle w:val="133"/>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“b”, da Lei Federal nº 14.133, de 2021</w:t>
      </w:r>
      <w:r>
        <w:rPr>
          <w:rStyle w:val="57"/>
          <w:sz w:val="22"/>
          <w:szCs w:val="22"/>
        </w:rPr>
        <w:fldChar w:fldCharType="end"/>
      </w:r>
      <w:r>
        <w:rPr>
          <w:color w:val="000000"/>
          <w:sz w:val="22"/>
          <w:szCs w:val="22"/>
        </w:rPr>
        <w:t>).</w:t>
      </w:r>
    </w:p>
    <w:p>
      <w:pPr>
        <w:pStyle w:val="29"/>
        <w:numPr>
          <w:ilvl w:val="0"/>
          <w:numId w:val="16"/>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DOTAÇÃO ORÇAMENTÁRIA</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VIII</w:t>
      </w:r>
      <w:r>
        <w:rPr>
          <w:rStyle w:val="57"/>
          <w:sz w:val="22"/>
          <w:szCs w:val="22"/>
        </w:rPr>
        <w:fldChar w:fldCharType="end"/>
      </w:r>
      <w:r>
        <w:rPr>
          <w:rStyle w:val="57"/>
          <w:sz w:val="22"/>
          <w:szCs w:val="22"/>
        </w:rPr>
        <w:t>, da Lei Federal nº 14.133, de 2021</w:t>
      </w:r>
      <w:r>
        <w:rPr>
          <w:sz w:val="22"/>
          <w:szCs w:val="22"/>
        </w:rPr>
        <w:t>)</w:t>
      </w:r>
    </w:p>
    <w:p>
      <w:pPr>
        <w:pStyle w:val="29"/>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29"/>
        <w:tabs>
          <w:tab w:val="left" w:pos="993"/>
        </w:tabs>
        <w:spacing w:before="0" w:beforeAutospacing="0" w:after="0" w:afterAutospacing="0"/>
        <w:ind w:left="0" w:firstLine="0"/>
        <w:jc w:val="both"/>
        <w:rPr>
          <w:rFonts w:cs="Arial"/>
          <w:color w:val="000000"/>
          <w:sz w:val="22"/>
          <w:szCs w:val="22"/>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Unidade Orçamentária</w:t>
            </w:r>
          </w:p>
        </w:tc>
        <w:tc>
          <w:tcPr>
            <w:tcW w:w="2657"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01.031.0001-2.001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Ficha</w:t>
            </w:r>
          </w:p>
        </w:tc>
        <w:tc>
          <w:tcPr>
            <w:tcW w:w="2657"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0009</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9"/>
              <w:tabs>
                <w:tab w:val="left" w:pos="993"/>
              </w:tabs>
              <w:spacing w:before="0" w:beforeAutospacing="0" w:after="0" w:afterAutospacing="0"/>
              <w:ind w:left="0" w:firstLine="0"/>
              <w:jc w:val="both"/>
              <w:rPr>
                <w:rFonts w:cs="Arial"/>
                <w:color w:val="000000"/>
                <w:sz w:val="22"/>
                <w:szCs w:val="22"/>
              </w:rPr>
            </w:pPr>
            <w:r>
              <w:rPr>
                <w:rFonts w:cs="Arial"/>
                <w:color w:val="000000"/>
                <w:sz w:val="22"/>
                <w:szCs w:val="22"/>
              </w:rPr>
              <w:t>MATERIAL DE CONSUMO</w:t>
            </w:r>
          </w:p>
        </w:tc>
      </w:tr>
    </w:tbl>
    <w:p>
      <w:pPr>
        <w:pStyle w:val="29"/>
        <w:tabs>
          <w:tab w:val="left" w:pos="993"/>
        </w:tabs>
        <w:spacing w:before="0" w:beforeAutospacing="0" w:after="0" w:afterAutospacing="0"/>
        <w:ind w:left="0" w:firstLine="0"/>
        <w:jc w:val="both"/>
        <w:rPr>
          <w:rFonts w:cs="Arial"/>
          <w:color w:val="000000"/>
          <w:sz w:val="22"/>
          <w:szCs w:val="22"/>
        </w:rPr>
      </w:pPr>
    </w:p>
    <w:p>
      <w:pPr>
        <w:pStyle w:val="29"/>
        <w:tabs>
          <w:tab w:val="left" w:pos="993"/>
        </w:tabs>
        <w:spacing w:before="0" w:beforeAutospacing="0" w:after="0" w:afterAutospacing="0"/>
        <w:ind w:left="0" w:firstLine="567"/>
        <w:jc w:val="both"/>
        <w:rPr>
          <w:rFonts w:ascii="Times New Roman" w:hAnsi="Times New Roman" w:cs="Arial"/>
          <w:b/>
          <w:sz w:val="22"/>
          <w:szCs w:val="22"/>
        </w:rPr>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PREÇO </w:t>
      </w:r>
      <w:r>
        <w:rPr>
          <w:sz w:val="22"/>
          <w:szCs w:val="22"/>
        </w:rPr>
        <w:t>(</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V</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Fonts w:eastAsiaTheme="minorHAnsi" w:cstheme="minorBidi"/>
          <w:sz w:val="22"/>
          <w:szCs w:val="22"/>
          <w:shd w:val="clear" w:fill="auto"/>
          <w:lang w:val="pt-BR"/>
        </w:rPr>
        <w:t>R$</w:t>
      </w:r>
      <w:r>
        <w:rPr>
          <w:rFonts w:hint="default" w:eastAsiaTheme="minorHAnsi" w:cstheme="minorBidi"/>
          <w:sz w:val="22"/>
          <w:szCs w:val="22"/>
          <w:shd w:val="clear" w:fill="auto"/>
          <w:lang w:val="pt-BR"/>
        </w:rPr>
        <w:t xml:space="preserve"> XXXXX (XXXXXXX) </w:t>
      </w:r>
      <w:r>
        <w:rPr>
          <w:sz w:val="22"/>
          <w:szCs w:val="22"/>
        </w:rPr>
        <w:t xml:space="preserve">referente à emissão da Nota de Empenho nº XXX a partir da ARP nº </w:t>
      </w:r>
      <w:r>
        <w:rPr>
          <w:rFonts w:hint="default"/>
          <w:sz w:val="22"/>
          <w:szCs w:val="22"/>
          <w:lang w:val="pt-BR"/>
        </w:rPr>
        <w:t>XXX</w:t>
      </w:r>
      <w:r>
        <w:rPr>
          <w:sz w:val="22"/>
          <w:szCs w:val="22"/>
        </w:rPr>
        <w:t>/2024, podendo ser emitidos empenhos adicionais a partir da referida ARP, desde que dentro de seus limites e vigência e, consequentemente, aumentando o valor da presente contratação.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29"/>
        <w:numPr>
          <w:ilvl w:val="0"/>
          <w:numId w:val="0"/>
        </w:numPr>
        <w:tabs>
          <w:tab w:val="left" w:pos="993"/>
        </w:tabs>
        <w:spacing w:before="0" w:beforeAutospacing="0" w:after="0" w:afterAutospacing="0"/>
        <w:ind w:left="567" w:leftChars="0"/>
        <w:jc w:val="both"/>
        <w:rPr>
          <w:rFonts w:ascii="Times New Roman" w:hAnsi="Times New Roman"/>
          <w:sz w:val="22"/>
          <w:szCs w:val="22"/>
        </w:rPr>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CONDIÇÕES DE PAGAMENTO</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V</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“a”, da Lei Federal nº 14.133, de 2021</w:t>
      </w:r>
      <w:r>
        <w:rPr>
          <w:rStyle w:val="57"/>
          <w:sz w:val="22"/>
          <w:szCs w:val="22"/>
        </w:rPr>
        <w:fldChar w:fldCharType="end"/>
      </w:r>
      <w:r>
        <w:rPr>
          <w:color w:val="000000"/>
          <w:sz w:val="22"/>
          <w:szCs w:val="22"/>
        </w:rPr>
        <w:t>) e o recebimento definitivo por servidor ou comissão designada pela autoridade competente (</w:t>
      </w:r>
      <w:r>
        <w:fldChar w:fldCharType="begin"/>
      </w:r>
      <w:r>
        <w:rPr>
          <w:rStyle w:val="57"/>
          <w:sz w:val="22"/>
          <w:szCs w:val="22"/>
        </w:rPr>
        <w:instrText xml:space="preserve"> HYPERLINK "https://www.planalto.gov.br/ccivil_03/_ato2019-2022/2021/lei/l14133.htm" \l "art140"</w:instrText>
      </w:r>
      <w:r>
        <w:rPr>
          <w:rStyle w:val="57"/>
          <w:sz w:val="22"/>
          <w:szCs w:val="22"/>
        </w:rPr>
        <w:fldChar w:fldCharType="separate"/>
      </w:r>
      <w:r>
        <w:rPr>
          <w:rStyle w:val="57"/>
          <w:sz w:val="22"/>
          <w:szCs w:val="22"/>
        </w:rPr>
        <w:t>art. 140, I, “b”, da Lei Federal nº 14.133, de 2021</w:t>
      </w:r>
      <w:r>
        <w:rPr>
          <w:rStyle w:val="57"/>
          <w:sz w:val="22"/>
          <w:szCs w:val="22"/>
        </w:rPr>
        <w:fldChar w:fldCharType="end"/>
      </w:r>
      <w:r>
        <w:rPr>
          <w:color w:val="000000"/>
          <w:sz w:val="22"/>
          <w:szCs w:val="22"/>
        </w:rPr>
        <w:t>).</w:t>
      </w:r>
    </w:p>
    <w:p>
      <w:pPr>
        <w:pStyle w:val="29"/>
        <w:numPr>
          <w:ilvl w:val="0"/>
          <w:numId w:val="0"/>
        </w:numPr>
        <w:tabs>
          <w:tab w:val="left" w:pos="993"/>
        </w:tabs>
        <w:spacing w:before="0" w:beforeAutospacing="0" w:after="0" w:afterAutospacing="0"/>
        <w:ind w:left="567" w:leftChars="0"/>
        <w:jc w:val="both"/>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LIQUIDAÇÃO E PAGAMENTO </w:t>
      </w:r>
      <w:r>
        <w:rPr>
          <w:rStyle w:val="13"/>
          <w:b w:val="0"/>
          <w:bCs w:val="0"/>
          <w:color w:val="000000"/>
          <w:sz w:val="22"/>
          <w:szCs w:val="22"/>
        </w:rPr>
        <w:t>(</w:t>
      </w:r>
      <w:r>
        <w:fldChar w:fldCharType="begin"/>
      </w:r>
      <w:r>
        <w:rPr>
          <w:rStyle w:val="57"/>
          <w:sz w:val="22"/>
          <w:szCs w:val="22"/>
        </w:rPr>
        <w:instrText xml:space="preserve"> HYPERLINK "https://www.planalto.gov.br/ccivil_03/_ato2019-2022/2021/lei/l14133.htm" \l "art143"</w:instrText>
      </w:r>
      <w:r>
        <w:rPr>
          <w:rStyle w:val="57"/>
          <w:sz w:val="22"/>
          <w:szCs w:val="22"/>
        </w:rPr>
        <w:fldChar w:fldCharType="separate"/>
      </w:r>
      <w:r>
        <w:rPr>
          <w:rStyle w:val="57"/>
          <w:sz w:val="22"/>
          <w:szCs w:val="22"/>
        </w:rPr>
        <w:t>art. 143 e 146 da Lei Federal nº 14.133, de 2021</w:t>
      </w:r>
      <w:r>
        <w:rPr>
          <w:rStyle w:val="57"/>
          <w:sz w:val="22"/>
          <w:szCs w:val="22"/>
        </w:rPr>
        <w:fldChar w:fldCharType="end"/>
      </w:r>
      <w:r>
        <w:rPr>
          <w:rStyle w:val="13"/>
          <w:b w:val="0"/>
          <w:bCs w:val="0"/>
          <w:color w:val="000000"/>
          <w:sz w:val="22"/>
          <w:szCs w:val="22"/>
        </w:rPr>
        <w:t xml:space="preserve"> e Resolução 50 de 2023.)</w:t>
      </w:r>
    </w:p>
    <w:p>
      <w:pPr>
        <w:pStyle w:val="29"/>
        <w:numPr>
          <w:ilvl w:val="1"/>
          <w:numId w:val="16"/>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8"/>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57"/>
          <w:sz w:val="22"/>
          <w:szCs w:val="22"/>
        </w:rPr>
        <w:instrText xml:space="preserve"> HYPERLINK "https://www.planalto.gov.br/ccivil_03/_ato2019-2022/2021/lei/l14133.htm" \l "art155"</w:instrText>
      </w:r>
      <w:r>
        <w:rPr>
          <w:rStyle w:val="57"/>
          <w:sz w:val="22"/>
          <w:szCs w:val="22"/>
        </w:rPr>
        <w:fldChar w:fldCharType="separate"/>
      </w:r>
      <w:r>
        <w:rPr>
          <w:rStyle w:val="57"/>
          <w:sz w:val="22"/>
          <w:szCs w:val="22"/>
        </w:rPr>
        <w:t>art. 155, VII, da Lei Federal nº 14.133, de 2021</w:t>
      </w:r>
      <w:r>
        <w:rPr>
          <w:rStyle w:val="57"/>
          <w:sz w:val="22"/>
          <w:szCs w:val="22"/>
        </w:rPr>
        <w:fldChar w:fldCharType="end"/>
      </w:r>
      <w:r>
        <w:rPr>
          <w:color w:val="000000" w:themeColor="text1"/>
          <w:sz w:val="22"/>
          <w:szCs w:val="22"/>
          <w14:textFill>
            <w14:solidFill>
              <w14:schemeClr w14:val="tx1"/>
            </w14:solidFill>
          </w14:textFill>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pPr>
        <w:pStyle w:val="29"/>
        <w:numPr>
          <w:ilvl w:val="1"/>
          <w:numId w:val="16"/>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7"/>
          <w:sz w:val="22"/>
          <w:szCs w:val="22"/>
        </w:rPr>
        <w:instrText xml:space="preserve"> HYPERLINK "https://www.planalto.gov.br/ccivil_03/_ato2019-2022/2021/lei/l14133.htm" \l "art141"</w:instrText>
      </w:r>
      <w:r>
        <w:rPr>
          <w:rStyle w:val="57"/>
          <w:sz w:val="22"/>
          <w:szCs w:val="22"/>
        </w:rPr>
        <w:fldChar w:fldCharType="separate"/>
      </w:r>
      <w:r>
        <w:rPr>
          <w:rStyle w:val="57"/>
          <w:sz w:val="22"/>
          <w:szCs w:val="22"/>
        </w:rPr>
        <w:t>art. 141 da Lei Federal nº 14.133, de 2021</w:t>
      </w:r>
      <w:r>
        <w:rPr>
          <w:rStyle w:val="57"/>
          <w:sz w:val="22"/>
          <w:szCs w:val="22"/>
        </w:rPr>
        <w:fldChar w:fldCharType="end"/>
      </w:r>
      <w:r>
        <w:rPr>
          <w:rStyle w:val="57"/>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7"/>
          <w:sz w:val="22"/>
          <w:szCs w:val="22"/>
        </w:rPr>
        <w:instrText xml:space="preserve"> HYPERLINK "http://www.planalto.gov.br/ccivil_03/_ato2019-2022/2021/lei/L14133.htm" \l "art143"</w:instrText>
      </w:r>
      <w:r>
        <w:rPr>
          <w:rStyle w:val="57"/>
          <w:sz w:val="22"/>
          <w:szCs w:val="22"/>
        </w:rPr>
        <w:fldChar w:fldCharType="separate"/>
      </w:r>
      <w:r>
        <w:rPr>
          <w:rStyle w:val="57"/>
          <w:sz w:val="22"/>
          <w:szCs w:val="22"/>
        </w:rPr>
        <w:t>art. 143 da Lei Federal nº 14.133, de 2021</w:t>
      </w:r>
      <w:r>
        <w:rPr>
          <w:rStyle w:val="57"/>
          <w:sz w:val="22"/>
          <w:szCs w:val="22"/>
        </w:rPr>
        <w:fldChar w:fldCharType="end"/>
      </w:r>
      <w:r>
        <w:rPr>
          <w:color w:val="000000"/>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29"/>
        <w:numPr>
          <w:ilvl w:val="1"/>
          <w:numId w:val="16"/>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57"/>
          <w:sz w:val="22"/>
          <w:szCs w:val="22"/>
        </w:rPr>
        <w:instrText xml:space="preserve"> HYPERLINK "https://www.planalto.gov.br/ccivil_03/_ato2019-2022/2021/lei/l14133.htm" \l "art92"</w:instrText>
      </w:r>
      <w:r>
        <w:rPr>
          <w:rStyle w:val="57"/>
          <w:sz w:val="22"/>
          <w:szCs w:val="22"/>
        </w:rPr>
        <w:fldChar w:fldCharType="separate"/>
      </w:r>
      <w:r>
        <w:rPr>
          <w:rStyle w:val="57"/>
          <w:sz w:val="22"/>
          <w:szCs w:val="22"/>
        </w:rPr>
        <w:t>art. 92, V, da Lei Federal nº 14.133, de 2021</w:t>
      </w:r>
      <w:r>
        <w:rPr>
          <w:rStyle w:val="57"/>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29"/>
        <w:numPr>
          <w:ilvl w:val="0"/>
          <w:numId w:val="16"/>
        </w:numPr>
        <w:pBdr>
          <w:bottom w:val="single" w:color="000000" w:themeColor="dark1" w:sz="4" w:space="1"/>
        </w:pBdr>
        <w:shd w:val="clear" w:color="auto" w:fill="BEBEBE" w:themeFill="background1" w:themeFillShade="BF"/>
        <w:spacing w:before="360" w:beforeAutospacing="0" w:after="0" w:afterAutospacing="0"/>
        <w:jc w:val="both"/>
      </w:pPr>
      <w:bookmarkStart w:id="75" w:name="_REAJUSTE_(art._92,"/>
      <w:bookmarkEnd w:id="75"/>
      <w:r>
        <w:rPr>
          <w:rStyle w:val="13"/>
          <w:color w:val="000000"/>
          <w:sz w:val="22"/>
          <w:szCs w:val="22"/>
        </w:rPr>
        <w:t>GARANTIA DE EXECUÇÃO</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XII</w:t>
      </w:r>
      <w:r>
        <w:rPr>
          <w:rStyle w:val="57"/>
          <w:sz w:val="22"/>
          <w:szCs w:val="22"/>
        </w:rPr>
        <w:fldChar w:fldCharType="end"/>
      </w:r>
      <w:r>
        <w:rPr>
          <w:rStyle w:val="57"/>
          <w:sz w:val="22"/>
          <w:szCs w:val="22"/>
        </w:rPr>
        <w:t xml:space="preserve"> e XIII,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7"/>
          <w:sz w:val="22"/>
          <w:szCs w:val="22"/>
        </w:rPr>
        <w:instrText xml:space="preserve"> HYPERLINK "https://www.planalto.gov.br/ccivil_03/leis/l8078compilado.htm" \l "art24"</w:instrText>
      </w:r>
      <w:r>
        <w:rPr>
          <w:rStyle w:val="57"/>
          <w:sz w:val="22"/>
          <w:szCs w:val="22"/>
        </w:rPr>
        <w:fldChar w:fldCharType="separate"/>
      </w:r>
      <w:r>
        <w:rPr>
          <w:rStyle w:val="57"/>
          <w:sz w:val="22"/>
          <w:szCs w:val="22"/>
        </w:rPr>
        <w:t>art. 24 da Lei Federal nº 8.078, de 1990</w:t>
      </w:r>
      <w:r>
        <w:rPr>
          <w:rStyle w:val="57"/>
          <w:sz w:val="22"/>
          <w:szCs w:val="22"/>
        </w:rPr>
        <w:fldChar w:fldCharType="end"/>
      </w:r>
      <w:r>
        <w:rPr>
          <w:color w:val="000000"/>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7"/>
          <w:sz w:val="22"/>
          <w:szCs w:val="22"/>
        </w:rPr>
        <w:instrText xml:space="preserve"> HYPERLINK "https://www.planalto.gov.br/ccivil_03/leis/l8078compilado.htm" \l "art50"</w:instrText>
      </w:r>
      <w:r>
        <w:rPr>
          <w:rStyle w:val="57"/>
          <w:sz w:val="22"/>
          <w:szCs w:val="22"/>
        </w:rPr>
        <w:fldChar w:fldCharType="separate"/>
      </w:r>
      <w:r>
        <w:rPr>
          <w:rStyle w:val="57"/>
          <w:sz w:val="22"/>
          <w:szCs w:val="22"/>
        </w:rPr>
        <w:t>art. 50 da Lei Federal nº 8.078, de 1990</w:t>
      </w:r>
      <w:r>
        <w:rPr>
          <w:rStyle w:val="57"/>
          <w:sz w:val="22"/>
          <w:szCs w:val="22"/>
        </w:rPr>
        <w:fldChar w:fldCharType="end"/>
      </w:r>
      <w:r>
        <w:rPr>
          <w:color w:val="000000"/>
          <w:sz w:val="22"/>
          <w:szCs w:val="22"/>
        </w:rPr>
        <w:t>)</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REAJUSTE</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 3º,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29"/>
        <w:numPr>
          <w:ilvl w:val="1"/>
          <w:numId w:val="16"/>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13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pPr>
        <w:pStyle w:val="13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29"/>
        <w:numPr>
          <w:ilvl w:val="1"/>
          <w:numId w:val="16"/>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SANÇÕES ADMINISTRATIVAS</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XIV</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7"/>
          <w:sz w:val="22"/>
          <w:szCs w:val="22"/>
        </w:rPr>
        <w:instrText xml:space="preserve"> HYPERLINK "https://www.planalto.gov.br/ccivil_03/_ato2019-2022/2021/lei/l14133.htm" \l "art155"</w:instrText>
      </w:r>
      <w:r>
        <w:rPr>
          <w:rStyle w:val="57"/>
          <w:sz w:val="22"/>
          <w:szCs w:val="22"/>
        </w:rPr>
        <w:fldChar w:fldCharType="separate"/>
      </w:r>
      <w:r>
        <w:rPr>
          <w:rStyle w:val="57"/>
          <w:sz w:val="22"/>
          <w:szCs w:val="22"/>
        </w:rPr>
        <w:t>art. 155 da Lei Federal nº 14.133, de 2021</w:t>
      </w:r>
      <w:r>
        <w:rPr>
          <w:rStyle w:val="57"/>
          <w:sz w:val="22"/>
          <w:szCs w:val="22"/>
        </w:rPr>
        <w:fldChar w:fldCharType="end"/>
      </w:r>
      <w:r>
        <w:rPr>
          <w:color w:val="000000"/>
          <w:sz w:val="22"/>
          <w:szCs w:val="22"/>
        </w:rPr>
        <w:t xml:space="preserve">, será responsabilizada administrativamente em uma ou mais das sanções previstas no </w:t>
      </w:r>
      <w:r>
        <w:fldChar w:fldCharType="begin"/>
      </w:r>
      <w:r>
        <w:rPr>
          <w:rStyle w:val="57"/>
          <w:sz w:val="22"/>
          <w:szCs w:val="22"/>
        </w:rPr>
        <w:instrText xml:space="preserve"> HYPERLINK "https://www.planalto.gov.br/ccivil_03/_ato2019-2022/2021/lei/l14133.htm" \l "art156"</w:instrText>
      </w:r>
      <w:r>
        <w:rPr>
          <w:rStyle w:val="57"/>
          <w:sz w:val="22"/>
          <w:szCs w:val="22"/>
        </w:rPr>
        <w:fldChar w:fldCharType="separate"/>
      </w:r>
      <w:r>
        <w:rPr>
          <w:rStyle w:val="57"/>
          <w:sz w:val="22"/>
          <w:szCs w:val="22"/>
        </w:rPr>
        <w:t>art. 156, da Lei Federal nº 14.133, de 2021</w:t>
      </w:r>
      <w:r>
        <w:rPr>
          <w:rStyle w:val="57"/>
          <w:sz w:val="22"/>
          <w:szCs w:val="22"/>
        </w:rPr>
        <w:fldChar w:fldCharType="end"/>
      </w:r>
      <w:r>
        <w:rPr>
          <w:color w:val="000000"/>
          <w:sz w:val="22"/>
          <w:szCs w:val="22"/>
        </w:rPr>
        <w:t>, garantido o direito à ampla defesa e contraditório.</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9"/>
        <w:numPr>
          <w:ilvl w:val="1"/>
          <w:numId w:val="16"/>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7"/>
          <w:sz w:val="22"/>
          <w:szCs w:val="22"/>
        </w:rPr>
        <w:instrText xml:space="preserve"> HYPERLINK "https://www.planalto.gov.br/ccivil_03/_ato2019-2022/2021/lei/l14133.htm" \l "art156"</w:instrText>
      </w:r>
      <w:r>
        <w:rPr>
          <w:rStyle w:val="57"/>
          <w:sz w:val="22"/>
          <w:szCs w:val="22"/>
        </w:rPr>
        <w:fldChar w:fldCharType="separate"/>
      </w:r>
      <w:r>
        <w:rPr>
          <w:rStyle w:val="57"/>
          <w:sz w:val="22"/>
          <w:szCs w:val="22"/>
        </w:rPr>
        <w:t>art. 156, § 1º, da Lei Federal nº 14.133, de 2021</w:t>
      </w:r>
      <w:r>
        <w:rPr>
          <w:rStyle w:val="57"/>
          <w:sz w:val="22"/>
          <w:szCs w:val="22"/>
        </w:rPr>
        <w:fldChar w:fldCharType="end"/>
      </w:r>
      <w:r>
        <w:rPr>
          <w:color w:val="000000"/>
          <w:sz w:val="22"/>
          <w:szCs w:val="22"/>
        </w:rPr>
        <w:t>):</w:t>
      </w:r>
    </w:p>
    <w:p>
      <w:pPr>
        <w:pStyle w:val="133"/>
        <w:numPr>
          <w:ilvl w:val="2"/>
          <w:numId w:val="1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133"/>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133"/>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133"/>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133"/>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29"/>
        <w:numPr>
          <w:ilvl w:val="1"/>
          <w:numId w:val="16"/>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7"/>
          <w:sz w:val="22"/>
          <w:szCs w:val="22"/>
        </w:rPr>
        <w:instrText xml:space="preserve"> HYPERLINK "http://www.planalto.gov.br/ccivil_03/_ato2019-2022/2021/lei/L14133.htm" \l "art156"</w:instrText>
      </w:r>
      <w:r>
        <w:rPr>
          <w:rStyle w:val="57"/>
          <w:sz w:val="22"/>
          <w:szCs w:val="22"/>
        </w:rPr>
        <w:fldChar w:fldCharType="separate"/>
      </w:r>
      <w:r>
        <w:rPr>
          <w:rStyle w:val="57"/>
          <w:sz w:val="22"/>
          <w:szCs w:val="22"/>
        </w:rPr>
        <w:t>art. 156, I, da Lei Federal nº 14.133, de 2021</w:t>
      </w:r>
      <w:r>
        <w:rPr>
          <w:rStyle w:val="57"/>
          <w:sz w:val="22"/>
          <w:szCs w:val="22"/>
        </w:rPr>
        <w:fldChar w:fldCharType="end"/>
      </w:r>
      <w:r>
        <w:rPr>
          <w:sz w:val="22"/>
          <w:szCs w:val="22"/>
        </w:rPr>
        <w:t>), impedimento de licitar e contratar (</w:t>
      </w:r>
      <w:r>
        <w:fldChar w:fldCharType="begin"/>
      </w:r>
      <w:r>
        <w:rPr>
          <w:rStyle w:val="57"/>
          <w:sz w:val="22"/>
          <w:szCs w:val="22"/>
        </w:rPr>
        <w:instrText xml:space="preserve"> HYPERLINK "http://www.planalto.gov.br/ccivil_03/_ato2019-2022/2021/lei/L14133.htm" \l "art156"</w:instrText>
      </w:r>
      <w:r>
        <w:rPr>
          <w:rStyle w:val="57"/>
          <w:sz w:val="22"/>
          <w:szCs w:val="22"/>
        </w:rPr>
        <w:fldChar w:fldCharType="separate"/>
      </w:r>
      <w:r>
        <w:rPr>
          <w:rStyle w:val="57"/>
          <w:sz w:val="22"/>
          <w:szCs w:val="22"/>
        </w:rPr>
        <w:t>art. 156, III, da Lei Federal nº 14.133, de 2021</w:t>
      </w:r>
      <w:r>
        <w:rPr>
          <w:rStyle w:val="57"/>
          <w:sz w:val="22"/>
          <w:szCs w:val="22"/>
        </w:rPr>
        <w:fldChar w:fldCharType="end"/>
      </w:r>
      <w:r>
        <w:rPr>
          <w:sz w:val="22"/>
          <w:szCs w:val="22"/>
        </w:rPr>
        <w:t>) e declaração de inidoneidade para licitar ou contratar (</w:t>
      </w:r>
      <w:r>
        <w:fldChar w:fldCharType="begin"/>
      </w:r>
      <w:r>
        <w:rPr>
          <w:rStyle w:val="57"/>
          <w:sz w:val="22"/>
          <w:szCs w:val="22"/>
        </w:rPr>
        <w:instrText xml:space="preserve"> HYPERLINK "http://www.planalto.gov.br/ccivil_03/_ato2019-2022/2021/lei/L14133.htm" \l "art156"</w:instrText>
      </w:r>
      <w:r>
        <w:rPr>
          <w:rStyle w:val="57"/>
          <w:sz w:val="22"/>
          <w:szCs w:val="22"/>
        </w:rPr>
        <w:fldChar w:fldCharType="separate"/>
      </w:r>
      <w:r>
        <w:rPr>
          <w:rStyle w:val="57"/>
          <w:sz w:val="22"/>
          <w:szCs w:val="22"/>
        </w:rPr>
        <w:t>art. 156, IV, da Lei Federal nº 14.133, de 2021</w:t>
      </w:r>
      <w:r>
        <w:rPr>
          <w:rStyle w:val="57"/>
          <w:sz w:val="22"/>
          <w:szCs w:val="22"/>
        </w:rPr>
        <w:fldChar w:fldCharType="end"/>
      </w:r>
      <w:r>
        <w:rPr>
          <w:sz w:val="22"/>
          <w:szCs w:val="22"/>
        </w:rPr>
        <w:t>) poderão ser aplicadas, cumulativamente ou não, à penalidade de multa (</w:t>
      </w:r>
      <w:r>
        <w:fldChar w:fldCharType="begin"/>
      </w:r>
      <w:r>
        <w:rPr>
          <w:rStyle w:val="57"/>
          <w:sz w:val="22"/>
          <w:szCs w:val="22"/>
        </w:rPr>
        <w:instrText xml:space="preserve"> HYPERLINK "http://www.planalto.gov.br/ccivil_03/_ato2019-2022/2021/lei/L14133.htm" \l "art156"</w:instrText>
      </w:r>
      <w:r>
        <w:rPr>
          <w:rStyle w:val="57"/>
          <w:sz w:val="22"/>
          <w:szCs w:val="22"/>
        </w:rPr>
        <w:fldChar w:fldCharType="separate"/>
      </w:r>
      <w:r>
        <w:rPr>
          <w:rStyle w:val="57"/>
          <w:sz w:val="22"/>
          <w:szCs w:val="22"/>
        </w:rPr>
        <w:t>art. 156, II,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7"/>
          <w:sz w:val="22"/>
          <w:szCs w:val="22"/>
        </w:rPr>
        <w:t>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7"/>
          <w:sz w:val="22"/>
          <w:szCs w:val="22"/>
        </w:rPr>
        <w:instrText xml:space="preserve"> HYPERLINK "http://www.planalto.gov.br/ccivil_03/_ato2019-2022/2021/lei/L14133.htm" \l "art156§9"</w:instrText>
      </w:r>
      <w:r>
        <w:rPr>
          <w:rStyle w:val="57"/>
          <w:sz w:val="22"/>
          <w:szCs w:val="22"/>
        </w:rPr>
        <w:fldChar w:fldCharType="separate"/>
      </w:r>
      <w:r>
        <w:rPr>
          <w:rStyle w:val="57"/>
          <w:sz w:val="22"/>
          <w:szCs w:val="22"/>
        </w:rPr>
        <w:t>art. 156, §9º,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7"/>
          <w:sz w:val="22"/>
          <w:szCs w:val="22"/>
        </w:rPr>
        <w:instrText xml:space="preserve"> HYPERLINK "http://www.planalto.gov.br/ccivil_03/_ato2019-2022/2021/lei/L14133.htm" \l "art156§8"</w:instrText>
      </w:r>
      <w:r>
        <w:rPr>
          <w:rStyle w:val="57"/>
          <w:sz w:val="22"/>
          <w:szCs w:val="22"/>
        </w:rPr>
        <w:fldChar w:fldCharType="separate"/>
      </w:r>
      <w:r>
        <w:rPr>
          <w:rStyle w:val="57"/>
          <w:sz w:val="22"/>
          <w:szCs w:val="22"/>
        </w:rPr>
        <w:t>art. 156, §8º,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6" w:name="_Hlk78351618"/>
      <w:bookmarkEnd w:id="76"/>
    </w:p>
    <w:p>
      <w:pPr>
        <w:pStyle w:val="29"/>
        <w:numPr>
          <w:ilvl w:val="1"/>
          <w:numId w:val="16"/>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7"/>
          <w:sz w:val="22"/>
          <w:szCs w:val="22"/>
        </w:rPr>
        <w:instrText xml:space="preserve"> HYPERLINK "https://www.planalto.gov.br/ccivil_03/_ato2019-2022/2021/lei/l14133.htm" \l "art161"</w:instrText>
      </w:r>
      <w:r>
        <w:rPr>
          <w:rStyle w:val="57"/>
          <w:sz w:val="22"/>
          <w:szCs w:val="22"/>
        </w:rPr>
        <w:fldChar w:fldCharType="separate"/>
      </w:r>
      <w:r>
        <w:rPr>
          <w:rStyle w:val="57"/>
          <w:sz w:val="22"/>
          <w:szCs w:val="22"/>
        </w:rPr>
        <w:t>art. 161 da Lei Federal nº 14.133, de 2021</w:t>
      </w:r>
      <w:r>
        <w:rPr>
          <w:rStyle w:val="57"/>
          <w:sz w:val="22"/>
          <w:szCs w:val="22"/>
        </w:rPr>
        <w:fldChar w:fldCharType="end"/>
      </w:r>
      <w:r>
        <w:rPr>
          <w:color w:val="000000"/>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7"/>
          <w:sz w:val="22"/>
          <w:szCs w:val="22"/>
        </w:rPr>
        <w:t>Lei Federal nº 14.133, de 2021</w:t>
      </w:r>
      <w:r>
        <w:rPr>
          <w:rStyle w:val="57"/>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7"/>
          <w:sz w:val="22"/>
          <w:szCs w:val="22"/>
        </w:rPr>
        <w:t>Lei Federal nº 12.846, de 2013</w:t>
      </w:r>
      <w:r>
        <w:rPr>
          <w:rStyle w:val="57"/>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7"/>
          <w:sz w:val="22"/>
          <w:szCs w:val="22"/>
        </w:rPr>
        <w:instrText xml:space="preserve"> HYPERLINK "http://www.planalto.gov.br/ccivil_03/_ato2019-2022/2021/lei/L14133.htm" \l "art159"</w:instrText>
      </w:r>
      <w:r>
        <w:rPr>
          <w:rStyle w:val="57"/>
          <w:sz w:val="22"/>
          <w:szCs w:val="22"/>
        </w:rPr>
        <w:fldChar w:fldCharType="separate"/>
      </w:r>
      <w:r>
        <w:rPr>
          <w:rStyle w:val="57"/>
          <w:sz w:val="22"/>
          <w:szCs w:val="22"/>
        </w:rPr>
        <w:t>art. 159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7"/>
          <w:sz w:val="22"/>
          <w:szCs w:val="22"/>
        </w:rPr>
        <w:instrText xml:space="preserve"> HYPERLINK "http://www.planalto.gov.br/ccivil_03/_ato2019-2022/2021/lei/L14133.htm" \l "art160"</w:instrText>
      </w:r>
      <w:r>
        <w:rPr>
          <w:rStyle w:val="57"/>
          <w:sz w:val="22"/>
          <w:szCs w:val="22"/>
        </w:rPr>
        <w:fldChar w:fldCharType="separate"/>
      </w:r>
      <w:r>
        <w:rPr>
          <w:rStyle w:val="57"/>
          <w:sz w:val="22"/>
          <w:szCs w:val="22"/>
        </w:rPr>
        <w:t>art. 160,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7"/>
          <w:sz w:val="22"/>
          <w:szCs w:val="22"/>
        </w:rPr>
        <w:instrText xml:space="preserve"> HYPERLINK "http://www.planalto.gov.br/ccivil_03/_ato2019-2022/2021/lei/L14133.htm" \l "art163"</w:instrText>
      </w:r>
      <w:r>
        <w:rPr>
          <w:rStyle w:val="57"/>
          <w:sz w:val="22"/>
          <w:szCs w:val="22"/>
        </w:rPr>
        <w:fldChar w:fldCharType="separate"/>
      </w:r>
      <w:r>
        <w:rPr>
          <w:rStyle w:val="57"/>
          <w:sz w:val="22"/>
          <w:szCs w:val="22"/>
        </w:rPr>
        <w:t>art. 163 da Lei Federal nº 14.133, de 2021.</w:t>
      </w:r>
      <w:r>
        <w:rPr>
          <w:rStyle w:val="57"/>
          <w:sz w:val="22"/>
          <w:szCs w:val="22"/>
        </w:rPr>
        <w:fldChar w:fldCharType="end"/>
      </w:r>
    </w:p>
    <w:p>
      <w:pPr>
        <w:pStyle w:val="29"/>
        <w:numPr>
          <w:ilvl w:val="1"/>
          <w:numId w:val="16"/>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7"/>
          <w:sz w:val="22"/>
          <w:szCs w:val="22"/>
        </w:rPr>
        <w:t>Instrução Normativa SEGES/ME nº 26, de 13 de abril de 2022</w:t>
      </w:r>
      <w:r>
        <w:rPr>
          <w:rStyle w:val="57"/>
          <w:sz w:val="22"/>
          <w:szCs w:val="22"/>
        </w:rPr>
        <w:fldChar w:fldCharType="end"/>
      </w:r>
      <w:r>
        <w:rPr>
          <w:sz w:val="22"/>
          <w:szCs w:val="22"/>
        </w:rPr>
        <w:t xml:space="preserve">. </w:t>
      </w: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ALTERAÇÕES </w:t>
      </w:r>
      <w:r>
        <w:rPr>
          <w:rStyle w:val="13"/>
          <w:b w:val="0"/>
          <w:bCs w:val="0"/>
          <w:color w:val="000000"/>
          <w:sz w:val="22"/>
          <w:szCs w:val="22"/>
        </w:rPr>
        <w:t>(</w:t>
      </w:r>
      <w:r>
        <w:fldChar w:fldCharType="begin"/>
      </w:r>
      <w:r>
        <w:rPr>
          <w:rStyle w:val="57"/>
          <w:sz w:val="22"/>
          <w:szCs w:val="22"/>
        </w:rPr>
        <w:instrText xml:space="preserve"> HYPERLINK "http://www.planalto.gov.br/ccivil_03/_ato2019-2022/2021/lei/L14133.htm" \l "art124"</w:instrText>
      </w:r>
      <w:r>
        <w:rPr>
          <w:rStyle w:val="57"/>
          <w:sz w:val="22"/>
          <w:szCs w:val="22"/>
        </w:rPr>
        <w:fldChar w:fldCharType="separate"/>
      </w:r>
      <w:r>
        <w:rPr>
          <w:rStyle w:val="57"/>
          <w:sz w:val="22"/>
          <w:szCs w:val="22"/>
        </w:rPr>
        <w:t>arts. 124 a 136 da Lei Federal nº 14.133, de 2021</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7"/>
          <w:sz w:val="22"/>
          <w:szCs w:val="22"/>
        </w:rPr>
        <w:instrText xml:space="preserve"> HYPERLINK "http://www.planalto.gov.br/ccivil_03/_ato2019-2022/2021/lei/L14133.htm" \l "art124"</w:instrText>
      </w:r>
      <w:r>
        <w:rPr>
          <w:rStyle w:val="57"/>
          <w:sz w:val="22"/>
          <w:szCs w:val="22"/>
        </w:rPr>
        <w:fldChar w:fldCharType="separate"/>
      </w:r>
      <w:r>
        <w:rPr>
          <w:rStyle w:val="57"/>
          <w:sz w:val="22"/>
          <w:szCs w:val="22"/>
        </w:rPr>
        <w:t>arts. 124 a 136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29"/>
        <w:numPr>
          <w:ilvl w:val="1"/>
          <w:numId w:val="16"/>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7"/>
          <w:sz w:val="22"/>
          <w:szCs w:val="22"/>
        </w:rPr>
        <w:instrText xml:space="preserve"> HYPERLINK "http://www.planalto.gov.br/ccivil_03/_ato2019-2022/2021/lei/L14133.htm" \l "art132"</w:instrText>
      </w:r>
      <w:r>
        <w:rPr>
          <w:rStyle w:val="57"/>
          <w:sz w:val="22"/>
          <w:szCs w:val="22"/>
        </w:rPr>
        <w:fldChar w:fldCharType="separate"/>
      </w:r>
      <w:r>
        <w:rPr>
          <w:rStyle w:val="57"/>
          <w:sz w:val="22"/>
          <w:szCs w:val="22"/>
        </w:rPr>
        <w:t>art. 132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7"/>
          <w:sz w:val="22"/>
          <w:szCs w:val="22"/>
        </w:rPr>
        <w:instrText xml:space="preserve"> HYPERLINK "http://www.planalto.gov.br/ccivil_03/_ato2019-2022/2021/lei/L14133.htm" \l "art136"</w:instrText>
      </w:r>
      <w:r>
        <w:rPr>
          <w:rStyle w:val="57"/>
          <w:sz w:val="22"/>
          <w:szCs w:val="22"/>
        </w:rPr>
        <w:fldChar w:fldCharType="separate"/>
      </w:r>
      <w:r>
        <w:rPr>
          <w:rStyle w:val="57"/>
          <w:sz w:val="22"/>
          <w:szCs w:val="22"/>
        </w:rPr>
        <w:t>art. 136 da Lei Federal nº 14.133, de 2021</w:t>
      </w:r>
      <w:r>
        <w:rPr>
          <w:rStyle w:val="57"/>
          <w:sz w:val="22"/>
          <w:szCs w:val="22"/>
        </w:rPr>
        <w:fldChar w:fldCharType="end"/>
      </w:r>
      <w:r>
        <w:rPr>
          <w:sz w:val="22"/>
          <w:szCs w:val="22"/>
        </w:rPr>
        <w:t>.</w:t>
      </w:r>
    </w:p>
    <w:p>
      <w:pPr>
        <w:pStyle w:val="29"/>
        <w:numPr>
          <w:ilvl w:val="0"/>
          <w:numId w:val="0"/>
        </w:numPr>
        <w:tabs>
          <w:tab w:val="left" w:pos="993"/>
        </w:tabs>
        <w:spacing w:before="0" w:beforeAutospacing="0" w:after="0" w:afterAutospacing="0"/>
        <w:ind w:left="567" w:leftChars="0"/>
        <w:jc w:val="both"/>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DA EXTINÇÃO CONTRATUAL</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XIX</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29"/>
        <w:numPr>
          <w:ilvl w:val="1"/>
          <w:numId w:val="16"/>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7"/>
          <w:sz w:val="22"/>
          <w:szCs w:val="22"/>
        </w:rPr>
        <w:instrText xml:space="preserve"> HYPERLINK "http://www.planalto.gov.br/ccivil_03/_ato2019-2022/2021/lei/L14133.htm" \l "art163"</w:instrText>
      </w:r>
      <w:r>
        <w:rPr>
          <w:rStyle w:val="57"/>
          <w:sz w:val="22"/>
          <w:szCs w:val="22"/>
        </w:rPr>
        <w:fldChar w:fldCharType="separate"/>
      </w:r>
      <w:r>
        <w:rPr>
          <w:rStyle w:val="57"/>
          <w:sz w:val="22"/>
          <w:szCs w:val="22"/>
        </w:rPr>
        <w:t>art. 111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29"/>
        <w:numPr>
          <w:ilvl w:val="1"/>
          <w:numId w:val="16"/>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7"/>
          <w:sz w:val="22"/>
          <w:szCs w:val="22"/>
        </w:rPr>
        <w:instrText xml:space="preserve"> HYPERLINK "http://www.planalto.gov.br/ccivil_03/_ato2019-2022/2021/lei/L14133.htm" \l "art137"</w:instrText>
      </w:r>
      <w:r>
        <w:rPr>
          <w:rStyle w:val="57"/>
          <w:sz w:val="22"/>
          <w:szCs w:val="22"/>
        </w:rPr>
        <w:fldChar w:fldCharType="separate"/>
      </w:r>
      <w:r>
        <w:rPr>
          <w:rStyle w:val="57"/>
          <w:sz w:val="22"/>
          <w:szCs w:val="22"/>
        </w:rPr>
        <w:t>artigo 137 da Lei Federal nº 14.133/21</w:t>
      </w:r>
      <w:r>
        <w:rPr>
          <w:rStyle w:val="57"/>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57"/>
          <w:sz w:val="22"/>
          <w:szCs w:val="22"/>
        </w:rPr>
        <w:instrText xml:space="preserve"> HYPERLINK "http://www.planalto.gov.br/ccivil_03/_ato2019-2022/2021/lei/L14133.htm" \l "art138"</w:instrText>
      </w:r>
      <w:r>
        <w:rPr>
          <w:rStyle w:val="57"/>
          <w:sz w:val="22"/>
          <w:szCs w:val="22"/>
        </w:rPr>
        <w:fldChar w:fldCharType="separate"/>
      </w:r>
      <w:r>
        <w:rPr>
          <w:rStyle w:val="57"/>
          <w:sz w:val="22"/>
          <w:szCs w:val="22"/>
        </w:rPr>
        <w:t>artigos 138 e 139</w:t>
      </w:r>
      <w:r>
        <w:rPr>
          <w:rStyle w:val="57"/>
          <w:sz w:val="22"/>
          <w:szCs w:val="22"/>
        </w:rPr>
        <w:fldChar w:fldCharType="end"/>
      </w:r>
      <w:r>
        <w:rPr>
          <w:rStyle w:val="57"/>
          <w:sz w:val="22"/>
          <w:szCs w:val="22"/>
        </w:rPr>
        <w:t xml:space="preserve">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7"/>
          <w:sz w:val="22"/>
          <w:szCs w:val="22"/>
        </w:rPr>
        <w:instrText xml:space="preserve"> HYPERLINK "http://www.planalto.gov.br/ccivil_03/_ato2019-2022/2021/lei/L14133.htm" \l "art137"</w:instrText>
      </w:r>
      <w:r>
        <w:rPr>
          <w:rStyle w:val="57"/>
          <w:sz w:val="22"/>
          <w:szCs w:val="22"/>
        </w:rPr>
        <w:fldChar w:fldCharType="separate"/>
      </w:r>
      <w:r>
        <w:rPr>
          <w:rStyle w:val="57"/>
          <w:sz w:val="22"/>
          <w:szCs w:val="22"/>
        </w:rPr>
        <w:t>art. 137, III, da Lei Federal nº 14.133, de 2021</w:t>
      </w:r>
      <w:r>
        <w:rPr>
          <w:rStyle w:val="57"/>
          <w:sz w:val="22"/>
          <w:szCs w:val="22"/>
        </w:rPr>
        <w:fldChar w:fldCharType="end"/>
      </w:r>
      <w:r>
        <w:rPr>
          <w:sz w:val="22"/>
          <w:szCs w:val="22"/>
        </w:rPr>
        <w:t>)</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pPr>
        <w:pStyle w:val="29"/>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29"/>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29"/>
        <w:numPr>
          <w:ilvl w:val="1"/>
          <w:numId w:val="16"/>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7"/>
          <w:sz w:val="22"/>
          <w:szCs w:val="22"/>
        </w:rPr>
        <w:instrText xml:space="preserve"> HYPERLINK "http://www.planalto.gov.br/ccivil_03/_ato2019-2022/2021/lei/L14133.htm" \l "art131"</w:instrText>
      </w:r>
      <w:r>
        <w:rPr>
          <w:rStyle w:val="57"/>
          <w:sz w:val="22"/>
          <w:szCs w:val="22"/>
        </w:rPr>
        <w:fldChar w:fldCharType="separate"/>
      </w:r>
      <w:r>
        <w:rPr>
          <w:rStyle w:val="57"/>
          <w:sz w:val="22"/>
          <w:szCs w:val="22"/>
        </w:rPr>
        <w:t xml:space="preserve">art. 131, </w:t>
      </w:r>
      <w:r>
        <w:rPr>
          <w:rStyle w:val="57"/>
          <w:sz w:val="22"/>
          <w:szCs w:val="22"/>
        </w:rPr>
        <w:fldChar w:fldCharType="end"/>
      </w:r>
      <w:r>
        <w:rPr>
          <w:rStyle w:val="57"/>
          <w:i/>
          <w:iCs/>
          <w:sz w:val="22"/>
          <w:szCs w:val="22"/>
        </w:rPr>
        <w:t xml:space="preserve">caput, </w:t>
      </w:r>
      <w:r>
        <w:rPr>
          <w:rStyle w:val="57"/>
          <w:sz w:val="22"/>
          <w:szCs w:val="22"/>
        </w:rPr>
        <w:t>da Lei Federal nº 14.133, de 2021).</w:t>
      </w:r>
      <w:r>
        <w:rPr>
          <w:sz w:val="22"/>
          <w:szCs w:val="22"/>
        </w:rPr>
        <w:t xml:space="preserve"> </w:t>
      </w:r>
    </w:p>
    <w:p>
      <w:pPr>
        <w:pStyle w:val="29"/>
        <w:numPr>
          <w:ilvl w:val="1"/>
          <w:numId w:val="16"/>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7"/>
          <w:sz w:val="22"/>
          <w:szCs w:val="22"/>
        </w:rPr>
        <w:instrText xml:space="preserve"> HYPERLINK "http://www.planalto.gov.br/ccivil_03/_ato2019-2022/2021/lei/L14133.htm" \l "art14"</w:instrText>
      </w:r>
      <w:r>
        <w:rPr>
          <w:rStyle w:val="57"/>
          <w:sz w:val="22"/>
          <w:szCs w:val="22"/>
        </w:rPr>
        <w:fldChar w:fldCharType="separate"/>
      </w:r>
      <w:r>
        <w:rPr>
          <w:rStyle w:val="57"/>
          <w:sz w:val="22"/>
          <w:szCs w:val="22"/>
        </w:rPr>
        <w:t>art. 14, inciso IV, da Lei Federal nº 14.133, de 2021</w:t>
      </w:r>
      <w:r>
        <w:rPr>
          <w:rStyle w:val="57"/>
          <w:sz w:val="22"/>
          <w:szCs w:val="22"/>
        </w:rPr>
        <w:fldChar w:fldCharType="end"/>
      </w:r>
      <w:r>
        <w:rPr>
          <w:sz w:val="22"/>
          <w:szCs w:val="22"/>
        </w:rPr>
        <w:t>).</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DOS CASOS OMISSOS</w:t>
      </w:r>
      <w:r>
        <w:rPr>
          <w:sz w:val="22"/>
          <w:szCs w:val="22"/>
        </w:rPr>
        <w:t xml:space="preserve"> (</w:t>
      </w:r>
      <w:r>
        <w:fldChar w:fldCharType="begin"/>
      </w:r>
      <w:r>
        <w:rPr>
          <w:rStyle w:val="57"/>
          <w:sz w:val="22"/>
          <w:szCs w:val="22"/>
        </w:rPr>
        <w:instrText xml:space="preserve"> HYPERLINK "http://www.planalto.gov.br/ccivil_03/_ato2019-2022/2021/lei/L14133.htm" \l "art92"</w:instrText>
      </w:r>
      <w:r>
        <w:rPr>
          <w:rStyle w:val="57"/>
          <w:sz w:val="22"/>
          <w:szCs w:val="22"/>
        </w:rPr>
        <w:fldChar w:fldCharType="separate"/>
      </w:r>
      <w:r>
        <w:rPr>
          <w:rStyle w:val="57"/>
          <w:sz w:val="22"/>
          <w:szCs w:val="22"/>
        </w:rPr>
        <w:t>art. 92, III</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7"/>
          <w:sz w:val="22"/>
          <w:szCs w:val="22"/>
        </w:rPr>
        <w:t>Lei Federal nº 14.133, de 2021</w:t>
      </w:r>
      <w:r>
        <w:rPr>
          <w:rStyle w:val="57"/>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7"/>
          <w:sz w:val="22"/>
          <w:szCs w:val="22"/>
        </w:rPr>
        <w:t>Lei Federal nº 8.078, de 1990 - Código de Defesa do Consumidor</w:t>
      </w:r>
      <w:r>
        <w:rPr>
          <w:rStyle w:val="57"/>
          <w:sz w:val="22"/>
          <w:szCs w:val="22"/>
        </w:rPr>
        <w:fldChar w:fldCharType="end"/>
      </w:r>
      <w:r>
        <w:rPr>
          <w:sz w:val="22"/>
          <w:szCs w:val="22"/>
        </w:rPr>
        <w:t xml:space="preserve"> - e normas e princípios gerais dos contratos.</w:t>
      </w:r>
    </w:p>
    <w:p>
      <w:pPr>
        <w:pStyle w:val="29"/>
        <w:numPr>
          <w:ilvl w:val="0"/>
          <w:numId w:val="0"/>
        </w:numPr>
        <w:tabs>
          <w:tab w:val="left" w:pos="993"/>
        </w:tabs>
        <w:spacing w:before="0" w:beforeAutospacing="0" w:after="0" w:afterAutospacing="0"/>
        <w:ind w:left="567" w:leftChars="0"/>
        <w:jc w:val="both"/>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PUBLICAÇÃO </w:t>
      </w:r>
      <w:r>
        <w:rPr>
          <w:rStyle w:val="13"/>
          <w:b w:val="0"/>
          <w:bCs w:val="0"/>
          <w:color w:val="000000"/>
          <w:sz w:val="22"/>
          <w:szCs w:val="22"/>
        </w:rPr>
        <w:t>(</w:t>
      </w:r>
      <w:r>
        <w:fldChar w:fldCharType="begin"/>
      </w:r>
      <w:r>
        <w:rPr>
          <w:rStyle w:val="57"/>
          <w:sz w:val="22"/>
          <w:szCs w:val="22"/>
        </w:rPr>
        <w:instrText xml:space="preserve"> HYPERLINK "http://www.planalto.gov.br/ccivil_03/_ato2019-2022/2021/lei/L14133.htm" \l "art94"</w:instrText>
      </w:r>
      <w:r>
        <w:rPr>
          <w:rStyle w:val="57"/>
          <w:sz w:val="22"/>
          <w:szCs w:val="22"/>
        </w:rPr>
        <w:fldChar w:fldCharType="separate"/>
      </w:r>
      <w:r>
        <w:rPr>
          <w:rStyle w:val="57"/>
          <w:sz w:val="22"/>
          <w:szCs w:val="22"/>
        </w:rPr>
        <w:t>art. 94 da Lei Federal nº 14.133, de 2021</w:t>
      </w:r>
      <w:r>
        <w:rPr>
          <w:rStyle w:val="57"/>
          <w:sz w:val="22"/>
          <w:szCs w:val="22"/>
        </w:rPr>
        <w:fldChar w:fldCharType="end"/>
      </w:r>
      <w:r>
        <w:rPr>
          <w:rStyle w:val="13"/>
          <w:b w:val="0"/>
          <w:bCs w:val="0"/>
          <w:color w:val="000000"/>
          <w:sz w:val="22"/>
          <w:szCs w:val="22"/>
        </w:rPr>
        <w:t>)</w:t>
      </w:r>
    </w:p>
    <w:p>
      <w:pPr>
        <w:pStyle w:val="29"/>
        <w:numPr>
          <w:ilvl w:val="1"/>
          <w:numId w:val="16"/>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7"/>
          <w:sz w:val="22"/>
          <w:szCs w:val="22"/>
        </w:rPr>
        <w:t>https://pncp.gov.br/</w:t>
      </w:r>
      <w:r>
        <w:rPr>
          <w:rStyle w:val="57"/>
          <w:sz w:val="22"/>
          <w:szCs w:val="22"/>
        </w:rPr>
        <w:fldChar w:fldCharType="end"/>
      </w:r>
      <w:r>
        <w:rPr>
          <w:sz w:val="22"/>
          <w:szCs w:val="22"/>
        </w:rPr>
        <w:t xml:space="preserve">), na forma prevista no </w:t>
      </w:r>
      <w:r>
        <w:fldChar w:fldCharType="begin"/>
      </w:r>
      <w:r>
        <w:rPr>
          <w:rStyle w:val="57"/>
          <w:sz w:val="22"/>
          <w:szCs w:val="22"/>
        </w:rPr>
        <w:instrText xml:space="preserve"> HYPERLINK "http://www.planalto.gov.br/ccivil_03/_ato2019-2022/2021/lei/L14133.htm" \l "art94"</w:instrText>
      </w:r>
      <w:r>
        <w:rPr>
          <w:rStyle w:val="57"/>
          <w:sz w:val="22"/>
          <w:szCs w:val="22"/>
        </w:rPr>
        <w:fldChar w:fldCharType="separate"/>
      </w:r>
      <w:r>
        <w:rPr>
          <w:rStyle w:val="57"/>
          <w:sz w:val="22"/>
          <w:szCs w:val="22"/>
        </w:rPr>
        <w:t>art. 94 da Lei Federal nº 14.133, de 2021</w:t>
      </w:r>
      <w:r>
        <w:rPr>
          <w:rStyle w:val="57"/>
          <w:sz w:val="22"/>
          <w:szCs w:val="22"/>
        </w:rPr>
        <w:fldChar w:fldCharType="end"/>
      </w:r>
      <w:r>
        <w:rPr>
          <w:sz w:val="22"/>
          <w:szCs w:val="22"/>
        </w:rPr>
        <w:t xml:space="preserve">, bem como no respectivo sítio oficial na Internet, em atenção ao </w:t>
      </w:r>
      <w:r>
        <w:fldChar w:fldCharType="begin"/>
      </w:r>
      <w:r>
        <w:rPr>
          <w:rStyle w:val="57"/>
          <w:sz w:val="22"/>
          <w:szCs w:val="22"/>
        </w:rPr>
        <w:instrText xml:space="preserve"> HYPERLINK "http://www.planalto.gov.br/ccivil_03/_ato2019-2022/2021/lei/L14133.htm" \l "art94"</w:instrText>
      </w:r>
      <w:r>
        <w:rPr>
          <w:rStyle w:val="57"/>
          <w:sz w:val="22"/>
          <w:szCs w:val="22"/>
        </w:rPr>
        <w:fldChar w:fldCharType="separate"/>
      </w:r>
      <w:r>
        <w:rPr>
          <w:rStyle w:val="57"/>
          <w:sz w:val="22"/>
          <w:szCs w:val="22"/>
        </w:rPr>
        <w:t xml:space="preserve">art. 91, </w:t>
      </w:r>
      <w:r>
        <w:rPr>
          <w:rStyle w:val="57"/>
          <w:sz w:val="22"/>
          <w:szCs w:val="22"/>
        </w:rPr>
        <w:fldChar w:fldCharType="end"/>
      </w:r>
      <w:r>
        <w:rPr>
          <w:rStyle w:val="57"/>
          <w:i/>
          <w:iCs/>
          <w:sz w:val="22"/>
          <w:szCs w:val="22"/>
        </w:rPr>
        <w:t>caput</w:t>
      </w:r>
      <w:r>
        <w:rPr>
          <w:rStyle w:val="57"/>
          <w:sz w:val="22"/>
          <w:szCs w:val="22"/>
        </w:rPr>
        <w:t>, da Lei Federal nº 14.133, de 2021</w:t>
      </w:r>
      <w:r>
        <w:rPr>
          <w:sz w:val="22"/>
          <w:szCs w:val="22"/>
        </w:rPr>
        <w:t xml:space="preserve">, e ao </w:t>
      </w:r>
      <w:r>
        <w:fldChar w:fldCharType="begin"/>
      </w:r>
      <w:r>
        <w:rPr>
          <w:rStyle w:val="57"/>
          <w:sz w:val="22"/>
          <w:szCs w:val="22"/>
        </w:rPr>
        <w:instrText xml:space="preserve"> HYPERLINK "https://www.planalto.gov.br/ccivil_03/_ato2011-2014/2011/lei/l12527.htm" \l "art8§2"</w:instrText>
      </w:r>
      <w:r>
        <w:rPr>
          <w:rStyle w:val="57"/>
          <w:sz w:val="22"/>
          <w:szCs w:val="22"/>
        </w:rPr>
        <w:fldChar w:fldCharType="separate"/>
      </w:r>
      <w:r>
        <w:rPr>
          <w:rStyle w:val="57"/>
          <w:sz w:val="22"/>
          <w:szCs w:val="22"/>
        </w:rPr>
        <w:t>art. 8º, §2º, da Lei Federal nº 12.527, de 2011</w:t>
      </w:r>
      <w:r>
        <w:rPr>
          <w:rStyle w:val="57"/>
          <w:sz w:val="22"/>
          <w:szCs w:val="22"/>
        </w:rPr>
        <w:fldChar w:fldCharType="end"/>
      </w:r>
      <w:r>
        <w:rPr>
          <w:sz w:val="22"/>
          <w:szCs w:val="22"/>
        </w:rPr>
        <w:t>.</w:t>
      </w:r>
    </w:p>
    <w:p>
      <w:pPr>
        <w:pStyle w:val="29"/>
        <w:numPr>
          <w:ilvl w:val="0"/>
          <w:numId w:val="0"/>
        </w:numPr>
        <w:tabs>
          <w:tab w:val="left" w:pos="993"/>
        </w:tabs>
        <w:spacing w:before="0" w:beforeAutospacing="0" w:after="0" w:afterAutospacing="0"/>
        <w:ind w:left="567" w:leftChars="0"/>
        <w:jc w:val="both"/>
      </w:pPr>
    </w:p>
    <w:p>
      <w:pPr>
        <w:pStyle w:val="29"/>
        <w:numPr>
          <w:ilvl w:val="0"/>
          <w:numId w:val="16"/>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FORO</w:t>
      </w:r>
      <w:r>
        <w:rPr>
          <w:sz w:val="22"/>
          <w:szCs w:val="22"/>
        </w:rPr>
        <w:t xml:space="preserve"> (</w:t>
      </w:r>
      <w:r>
        <w:fldChar w:fldCharType="begin"/>
      </w:r>
      <w:r>
        <w:rPr>
          <w:rStyle w:val="57"/>
          <w:sz w:val="22"/>
          <w:szCs w:val="22"/>
        </w:rPr>
        <w:instrText xml:space="preserve"> HYPERLINK "http://www.planalto.gov.br/ccivil_03/_ato2019-2022/2021/lei/L14133.htm" \l "art92§1"</w:instrText>
      </w:r>
      <w:r>
        <w:rPr>
          <w:rStyle w:val="57"/>
          <w:sz w:val="22"/>
          <w:szCs w:val="22"/>
        </w:rPr>
        <w:fldChar w:fldCharType="separate"/>
      </w:r>
      <w:r>
        <w:rPr>
          <w:rStyle w:val="57"/>
          <w:sz w:val="22"/>
          <w:szCs w:val="22"/>
        </w:rPr>
        <w:t>art. 92, §1º</w:t>
      </w:r>
      <w:r>
        <w:rPr>
          <w:rStyle w:val="57"/>
          <w:sz w:val="22"/>
          <w:szCs w:val="22"/>
        </w:rPr>
        <w:fldChar w:fldCharType="end"/>
      </w:r>
      <w:r>
        <w:rPr>
          <w:rStyle w:val="57"/>
          <w:sz w:val="22"/>
          <w:szCs w:val="22"/>
        </w:rPr>
        <w:t>, da Lei Federal nº 14.133, de 2021</w:t>
      </w:r>
      <w:r>
        <w:rPr>
          <w:sz w:val="22"/>
          <w:szCs w:val="22"/>
        </w:rPr>
        <w:t>)</w:t>
      </w:r>
    </w:p>
    <w:p>
      <w:pPr>
        <w:pStyle w:val="29"/>
        <w:numPr>
          <w:ilvl w:val="1"/>
          <w:numId w:val="16"/>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57"/>
          <w:sz w:val="22"/>
          <w:szCs w:val="22"/>
        </w:rPr>
        <w:instrText xml:space="preserve"> HYPERLINK "http://www.planalto.gov.br/ccivil_03/_ato2019-2022/2021/lei/L14133.htm" \l "art92§1"</w:instrText>
      </w:r>
      <w:r>
        <w:rPr>
          <w:rStyle w:val="57"/>
          <w:sz w:val="22"/>
          <w:szCs w:val="22"/>
        </w:rPr>
        <w:fldChar w:fldCharType="separate"/>
      </w:r>
      <w:r>
        <w:rPr>
          <w:rStyle w:val="57"/>
          <w:sz w:val="22"/>
          <w:szCs w:val="22"/>
        </w:rPr>
        <w:t>art. 92, §1º, da Lei Federal nº 14.133, de 2021.</w:t>
      </w:r>
      <w:r>
        <w:rPr>
          <w:rStyle w:val="57"/>
          <w:sz w:val="22"/>
          <w:szCs w:val="22"/>
        </w:rPr>
        <w:fldChar w:fldCharType="end"/>
      </w:r>
    </w:p>
    <w:p>
      <w:pPr>
        <w:pStyle w:val="29"/>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29"/>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29"/>
        <w:tabs>
          <w:tab w:val="left" w:pos="993"/>
        </w:tabs>
        <w:spacing w:before="120" w:beforeAutospacing="0" w:after="120" w:afterAutospacing="0"/>
        <w:jc w:val="right"/>
        <w:rPr>
          <w:rFonts w:ascii="Times New Roman" w:hAnsi="Times New Roman"/>
          <w:sz w:val="22"/>
          <w:szCs w:val="22"/>
        </w:rPr>
      </w:pPr>
    </w:p>
    <w:p>
      <w:pPr>
        <w:pStyle w:val="29"/>
        <w:tabs>
          <w:tab w:val="left" w:pos="993"/>
        </w:tabs>
        <w:spacing w:before="120" w:beforeAutospacing="0" w:after="120" w:afterAutospacing="0"/>
        <w:jc w:val="both"/>
        <w:rPr>
          <w:rFonts w:ascii="Times New Roman" w:hAnsi="Times New Roman"/>
          <w:sz w:val="22"/>
          <w:szCs w:val="22"/>
        </w:rPr>
      </w:pPr>
      <w:r>
        <w:rPr>
          <w:sz w:val="22"/>
          <w:szCs w:val="22"/>
          <w:u w:val="single"/>
        </w:rPr>
        <w:t>Representantes legais</w:t>
      </w:r>
      <w:r>
        <w:rPr>
          <w:sz w:val="22"/>
          <w:szCs w:val="22"/>
        </w:rPr>
        <w:t>:</w:t>
      </w:r>
    </w:p>
    <w:p>
      <w:pPr>
        <w:pStyle w:val="29"/>
        <w:tabs>
          <w:tab w:val="left" w:pos="993"/>
        </w:tabs>
        <w:spacing w:before="120" w:beforeAutospacing="0" w:after="120" w:afterAutospacing="0"/>
        <w:jc w:val="both"/>
        <w:rPr>
          <w:rFonts w:ascii="Times New Roman" w:hAnsi="Times New Roman"/>
          <w:sz w:val="22"/>
          <w:szCs w:val="22"/>
        </w:rPr>
      </w:pPr>
    </w:p>
    <w:p>
      <w:pPr>
        <w:pStyle w:val="29"/>
        <w:tabs>
          <w:tab w:val="left" w:pos="993"/>
        </w:tabs>
        <w:spacing w:before="120" w:beforeAutospacing="0" w:after="120" w:afterAutospacing="0"/>
        <w:jc w:val="both"/>
        <w:rPr>
          <w:rFonts w:ascii="Times New Roman" w:hAnsi="Times New Roman"/>
          <w:sz w:val="22"/>
          <w:szCs w:val="22"/>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Testemunhas</w:t>
      </w:r>
      <w:r>
        <w:rPr>
          <w:sz w:val="22"/>
          <w:szCs w:val="22"/>
          <w:highlight w:val="none"/>
        </w:rPr>
        <w:t>:</w:t>
      </w:r>
    </w:p>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tbl>
    <w:p>
      <w:pPr>
        <w:pStyle w:val="29"/>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7"/>
        <w:rFonts w:ascii="Times New Roman" w:hAnsi="Times New Roman" w:cs="Arial"/>
        <w:sz w:val="20"/>
        <w:szCs w:val="20"/>
      </w:rPr>
      <w:t>https://www.primaveradoleste.mt.leg.br/</w:t>
    </w:r>
    <w:r>
      <w:rPr>
        <w:rStyle w:val="57"/>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2"/>
      </w:pPr>
      <w:r>
        <w:rPr>
          <w:rStyle w:val="47"/>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eastAsia="Liberation Serif"/>
        <w:sz w:val="18"/>
        <w:szCs w:val="18"/>
        <w:lang w:eastAsia="hi-IN"/>
      </w:rPr>
    </w:pP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2"/>
      <w:lvlText w:val=""/>
      <w:lvlJc w:val="left"/>
      <w:pPr>
        <w:tabs>
          <w:tab w:val="left" w:pos="720"/>
        </w:tabs>
        <w:ind w:left="720" w:hanging="360"/>
      </w:pPr>
      <w:rPr>
        <w:rFonts w:hint="default" w:ascii="Symbol" w:hAnsi="Symbol" w:cs="Symbol"/>
        <w:sz w:val="20"/>
      </w:rPr>
    </w:lvl>
    <w:lvl w:ilvl="1" w:tentative="0">
      <w:start w:val="1"/>
      <w:numFmt w:val="bullet"/>
      <w:pStyle w:val="70"/>
      <w:lvlText w:val=""/>
      <w:lvlJc w:val="left"/>
      <w:pPr>
        <w:tabs>
          <w:tab w:val="left" w:pos="1440"/>
        </w:tabs>
        <w:ind w:left="1440" w:hanging="360"/>
      </w:pPr>
      <w:rPr>
        <w:rFonts w:hint="default" w:ascii="Symbol" w:hAnsi="Symbol" w:cs="Symbol"/>
        <w:sz w:val="20"/>
      </w:rPr>
    </w:lvl>
    <w:lvl w:ilvl="2" w:tentative="0">
      <w:start w:val="1"/>
      <w:numFmt w:val="bullet"/>
      <w:pStyle w:val="78"/>
      <w:lvlText w:val=""/>
      <w:lvlJc w:val="left"/>
      <w:pPr>
        <w:tabs>
          <w:tab w:val="left" w:pos="2160"/>
        </w:tabs>
        <w:ind w:left="2160" w:hanging="360"/>
      </w:pPr>
      <w:rPr>
        <w:rFonts w:hint="default" w:ascii="Symbol" w:hAnsi="Symbol" w:cs="Symbol"/>
        <w:sz w:val="20"/>
      </w:rPr>
    </w:lvl>
    <w:lvl w:ilvl="3" w:tentative="0">
      <w:start w:val="1"/>
      <w:numFmt w:val="bullet"/>
      <w:pStyle w:val="123"/>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8879AEF"/>
    <w:multiLevelType w:val="multilevel"/>
    <w:tmpl w:val="C8879AEF"/>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rFonts w:hint="default"/>
        <w:b/>
        <w:bCs/>
        <w:i w:val="0"/>
        <w:iCs w:val="0"/>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CF092B84"/>
    <w:multiLevelType w:val="multilevel"/>
    <w:tmpl w:val="CF092B84"/>
    <w:lvl w:ilvl="0" w:tentative="0">
      <w:start w:val="1"/>
      <w:numFmt w:val="bullet"/>
      <w:pStyle w:val="2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rPr>
        <w:rFonts w:hint="default"/>
        <w:b/>
        <w:bCs/>
      </w:r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7">
    <w:nsid w:val="00000003"/>
    <w:multiLevelType w:val="multilevel"/>
    <w:tmpl w:val="0000000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00000004"/>
    <w:multiLevelType w:val="multilevel"/>
    <w:tmpl w:val="00000004"/>
    <w:lvl w:ilvl="0" w:tentative="0">
      <w:start w:val="1"/>
      <w:numFmt w:val="none"/>
      <w:suff w:val="nothing"/>
      <w:lvlText w:val=""/>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0053208E"/>
    <w:multiLevelType w:val="multilevel"/>
    <w:tmpl w:val="0053208E"/>
    <w:lvl w:ilvl="0" w:tentative="0">
      <w:start w:val="1"/>
      <w:numFmt w:val="decimal"/>
      <w:pStyle w:val="2"/>
      <w:lvlText w:val="%1."/>
      <w:lvlJc w:val="left"/>
      <w:pPr>
        <w:tabs>
          <w:tab w:val="left" w:pos="0"/>
        </w:tabs>
        <w:ind w:left="360" w:hanging="360"/>
      </w:pPr>
      <w:rPr>
        <w:rFonts w:hint="default" w:ascii="Times New Roman" w:hAnsi="Times New Roman" w:cs="Times New Roman"/>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59ADCABA"/>
    <w:multiLevelType w:val="multilevel"/>
    <w:tmpl w:val="59ADCABA"/>
    <w:lvl w:ilvl="0" w:tentative="0">
      <w:start w:val="1"/>
      <w:numFmt w:val="decimal"/>
      <w:pStyle w:val="100"/>
      <w:lvlText w:val="%1."/>
      <w:lvlJc w:val="left"/>
      <w:pPr>
        <w:tabs>
          <w:tab w:val="left" w:pos="0"/>
        </w:tabs>
        <w:ind w:left="360" w:hanging="360"/>
      </w:pPr>
      <w:rPr>
        <w:b/>
        <w:color w:val="auto"/>
      </w:rPr>
    </w:lvl>
    <w:lvl w:ilvl="1" w:tentative="0">
      <w:start w:val="1"/>
      <w:numFmt w:val="decimal"/>
      <w:pStyle w:val="68"/>
      <w:lvlText w:val="%1.%2."/>
      <w:lvlJc w:val="left"/>
      <w:pPr>
        <w:tabs>
          <w:tab w:val="left" w:pos="0"/>
        </w:tabs>
        <w:ind w:left="1283" w:hanging="432"/>
      </w:pPr>
      <w:rPr>
        <w:sz w:val="20"/>
        <w:szCs w:val="20"/>
      </w:rPr>
    </w:lvl>
    <w:lvl w:ilvl="2" w:tentative="0">
      <w:start w:val="1"/>
      <w:numFmt w:val="decimal"/>
      <w:pStyle w:val="74"/>
      <w:lvlText w:val="%1.%2.%3."/>
      <w:lvlJc w:val="left"/>
      <w:pPr>
        <w:tabs>
          <w:tab w:val="left" w:pos="0"/>
        </w:tabs>
        <w:ind w:left="1497" w:hanging="504"/>
      </w:pPr>
    </w:lvl>
    <w:lvl w:ilvl="3" w:tentative="0">
      <w:start w:val="1"/>
      <w:numFmt w:val="decimal"/>
      <w:pStyle w:val="80"/>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5A241D34"/>
    <w:multiLevelType w:val="multilevel"/>
    <w:tmpl w:val="5A241D34"/>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6">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9"/>
  </w:num>
  <w:num w:numId="2">
    <w:abstractNumId w:val="5"/>
  </w:num>
  <w:num w:numId="3">
    <w:abstractNumId w:val="4"/>
  </w:num>
  <w:num w:numId="4">
    <w:abstractNumId w:val="14"/>
  </w:num>
  <w:num w:numId="5">
    <w:abstractNumId w:val="2"/>
  </w:num>
  <w:num w:numId="6">
    <w:abstractNumId w:val="1"/>
  </w:num>
  <w:num w:numId="7">
    <w:abstractNumId w:val="11"/>
  </w:num>
  <w:num w:numId="8">
    <w:abstractNumId w:val="13"/>
  </w:num>
  <w:num w:numId="9">
    <w:abstractNumId w:val="16"/>
  </w:num>
  <w:num w:numId="10">
    <w:abstractNumId w:val="10"/>
  </w:num>
  <w:num w:numId="11">
    <w:abstractNumId w:val="0"/>
  </w:num>
  <w:num w:numId="12">
    <w:abstractNumId w:val="6"/>
  </w:num>
  <w:num w:numId="13">
    <w:abstractNumId w:val="7"/>
  </w:num>
  <w:num w:numId="14">
    <w:abstractNumId w:val="8"/>
  </w:num>
  <w:num w:numId="15">
    <w:abstractNumId w:val="15"/>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4554E5"/>
    <w:rsid w:val="07506A90"/>
    <w:rsid w:val="0D1F2693"/>
    <w:rsid w:val="1059665E"/>
    <w:rsid w:val="13280510"/>
    <w:rsid w:val="1BDE34C7"/>
    <w:rsid w:val="1FF84581"/>
    <w:rsid w:val="232423CE"/>
    <w:rsid w:val="27315BE8"/>
    <w:rsid w:val="2DBD15A3"/>
    <w:rsid w:val="36F673AB"/>
    <w:rsid w:val="3D306898"/>
    <w:rsid w:val="4ABC68A0"/>
    <w:rsid w:val="4B7A7ADD"/>
    <w:rsid w:val="50061068"/>
    <w:rsid w:val="519C08F1"/>
    <w:rsid w:val="51BA103C"/>
    <w:rsid w:val="52FD5035"/>
    <w:rsid w:val="5C9078CF"/>
    <w:rsid w:val="674665E0"/>
    <w:rsid w:val="689A2E8B"/>
    <w:rsid w:val="6B356FEF"/>
    <w:rsid w:val="6D2A1A28"/>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6"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0"/>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qFormat/>
    <w:uiPriority w:val="6"/>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4"/>
    <w:unhideWhenUsed/>
    <w:qFormat/>
    <w:uiPriority w:val="99"/>
    <w:pPr>
      <w:spacing w:before="0" w:after="120"/>
    </w:pPr>
  </w:style>
  <w:style w:type="paragraph" w:customStyle="1" w:styleId="5">
    <w:name w:val="Heading"/>
    <w:basedOn w:val="1"/>
    <w:next w:val="3"/>
    <w:qFormat/>
    <w:uiPriority w:val="6"/>
    <w:pPr>
      <w:keepNext/>
      <w:suppressAutoHyphens/>
      <w:spacing w:before="240" w:after="120"/>
    </w:pPr>
    <w:rPr>
      <w:rFonts w:ascii="Liberation Sans" w:hAnsi="Liberation Sans" w:eastAsia="Liberation Sans" w:cs="Liberation Sans"/>
      <w:sz w:val="28"/>
      <w:szCs w:val="28"/>
      <w:lang w:eastAsia="ar-SA"/>
    </w:rPr>
  </w:style>
  <w:style w:type="character" w:styleId="12">
    <w:name w:val="endnote reference"/>
    <w:qFormat/>
    <w:uiPriority w:val="0"/>
    <w:rPr>
      <w:vertAlign w:val="superscript"/>
    </w:rPr>
  </w:style>
  <w:style w:type="character" w:styleId="13">
    <w:name w:val="Strong"/>
    <w:basedOn w:val="10"/>
    <w:qFormat/>
    <w:uiPriority w:val="22"/>
    <w:rPr>
      <w:b/>
      <w:bCs/>
    </w:rPr>
  </w:style>
  <w:style w:type="character" w:styleId="14">
    <w:name w:val="annotation reference"/>
    <w:basedOn w:val="10"/>
    <w:unhideWhenUsed/>
    <w:qFormat/>
    <w:uiPriority w:val="0"/>
    <w:rPr>
      <w:sz w:val="16"/>
      <w:szCs w:val="16"/>
    </w:rPr>
  </w:style>
  <w:style w:type="character" w:styleId="15">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6">
    <w:name w:val="Emphasis"/>
    <w:qFormat/>
    <w:uiPriority w:val="20"/>
    <w:rPr>
      <w:rFonts w:cs="Times New Roman"/>
      <w:i/>
      <w:iCs/>
    </w:rPr>
  </w:style>
  <w:style w:type="character" w:styleId="17">
    <w:name w:val="footnote reference"/>
    <w:qFormat/>
    <w:uiPriority w:val="0"/>
    <w:rPr>
      <w:vertAlign w:val="superscript"/>
    </w:rPr>
  </w:style>
  <w:style w:type="character" w:styleId="18">
    <w:name w:val="Hyperlink"/>
    <w:basedOn w:val="10"/>
    <w:qFormat/>
    <w:uiPriority w:val="0"/>
    <w:rPr>
      <w:color w:val="000080"/>
      <w:u w:val="single"/>
    </w:rPr>
  </w:style>
  <w:style w:type="paragraph" w:styleId="19">
    <w:name w:val="toc 2"/>
    <w:basedOn w:val="20"/>
    <w:qFormat/>
    <w:uiPriority w:val="0"/>
  </w:style>
  <w:style w:type="paragraph" w:customStyle="1" w:styleId="20">
    <w:name w:val="Índice"/>
    <w:basedOn w:val="1"/>
    <w:qFormat/>
    <w:uiPriority w:val="0"/>
    <w:pPr>
      <w:suppressLineNumbers/>
    </w:pPr>
    <w:rPr>
      <w:rFonts w:cs="Arial"/>
    </w:rPr>
  </w:style>
  <w:style w:type="paragraph" w:styleId="21">
    <w:name w:val="List"/>
    <w:basedOn w:val="3"/>
    <w:qFormat/>
    <w:uiPriority w:val="0"/>
    <w:rPr>
      <w:rFonts w:cs="Arial"/>
    </w:rPr>
  </w:style>
  <w:style w:type="paragraph" w:styleId="22">
    <w:name w:val="toc 9"/>
    <w:basedOn w:val="20"/>
    <w:qFormat/>
    <w:uiPriority w:val="0"/>
  </w:style>
  <w:style w:type="paragraph" w:styleId="23">
    <w:name w:val="toc 6"/>
    <w:basedOn w:val="20"/>
    <w:qFormat/>
    <w:uiPriority w:val="0"/>
  </w:style>
  <w:style w:type="paragraph" w:styleId="24">
    <w:name w:val="annotation text"/>
    <w:basedOn w:val="1"/>
    <w:link w:val="52"/>
    <w:unhideWhenUsed/>
    <w:qFormat/>
    <w:uiPriority w:val="99"/>
    <w:pPr>
      <w:spacing w:line="240" w:lineRule="auto"/>
    </w:pPr>
    <w:rPr>
      <w:sz w:val="20"/>
      <w:szCs w:val="20"/>
    </w:rPr>
  </w:style>
  <w:style w:type="paragraph" w:styleId="25">
    <w:name w:val="toc 5"/>
    <w:basedOn w:val="20"/>
    <w:qFormat/>
    <w:uiPriority w:val="0"/>
  </w:style>
  <w:style w:type="paragraph" w:styleId="26">
    <w:name w:val="Body Text Indent 2"/>
    <w:basedOn w:val="1"/>
    <w:link w:val="83"/>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7">
    <w:name w:val="Title"/>
    <w:basedOn w:val="1"/>
    <w:next w:val="1"/>
    <w:link w:val="98"/>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28">
    <w:name w:val="List Bullet 5"/>
    <w:basedOn w:val="1"/>
    <w:qFormat/>
    <w:uiPriority w:val="0"/>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29">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0">
    <w:name w:val="toc 4"/>
    <w:basedOn w:val="20"/>
    <w:qFormat/>
    <w:uiPriority w:val="0"/>
  </w:style>
  <w:style w:type="paragraph" w:styleId="31">
    <w:name w:val="toc 8"/>
    <w:basedOn w:val="20"/>
    <w:qFormat/>
    <w:uiPriority w:val="0"/>
  </w:style>
  <w:style w:type="paragraph" w:styleId="32">
    <w:name w:val="index heading"/>
    <w:basedOn w:val="33"/>
    <w:qFormat/>
    <w:uiPriority w:val="0"/>
  </w:style>
  <w:style w:type="paragraph" w:customStyle="1" w:styleId="33">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4">
    <w:name w:val="header"/>
    <w:basedOn w:val="1"/>
    <w:link w:val="55"/>
    <w:unhideWhenUsed/>
    <w:qFormat/>
    <w:uiPriority w:val="99"/>
    <w:pPr>
      <w:tabs>
        <w:tab w:val="center" w:pos="4252"/>
        <w:tab w:val="right" w:pos="8504"/>
      </w:tabs>
      <w:spacing w:before="0" w:after="0" w:line="240" w:lineRule="auto"/>
    </w:pPr>
  </w:style>
  <w:style w:type="paragraph" w:styleId="35">
    <w:name w:val="annotation subject"/>
    <w:basedOn w:val="24"/>
    <w:next w:val="24"/>
    <w:link w:val="53"/>
    <w:semiHidden/>
    <w:unhideWhenUsed/>
    <w:qFormat/>
    <w:uiPriority w:val="99"/>
    <w:rPr>
      <w:b/>
      <w:bCs/>
    </w:rPr>
  </w:style>
  <w:style w:type="paragraph" w:styleId="36">
    <w:name w:val="footer"/>
    <w:basedOn w:val="1"/>
    <w:link w:val="56"/>
    <w:unhideWhenUsed/>
    <w:qFormat/>
    <w:uiPriority w:val="99"/>
    <w:pPr>
      <w:tabs>
        <w:tab w:val="center" w:pos="4252"/>
        <w:tab w:val="right" w:pos="8504"/>
      </w:tabs>
      <w:spacing w:before="0" w:after="0" w:line="240" w:lineRule="auto"/>
    </w:pPr>
  </w:style>
  <w:style w:type="paragraph" w:styleId="37">
    <w:name w:val="caption"/>
    <w:basedOn w:val="1"/>
    <w:qFormat/>
    <w:uiPriority w:val="0"/>
    <w:pPr>
      <w:suppressLineNumbers/>
      <w:spacing w:before="120" w:after="120"/>
    </w:pPr>
    <w:rPr>
      <w:rFonts w:cs="Arial"/>
      <w:i/>
      <w:iCs/>
      <w:sz w:val="24"/>
      <w:szCs w:val="24"/>
    </w:rPr>
  </w:style>
  <w:style w:type="paragraph" w:styleId="38">
    <w:name w:val="toc 7"/>
    <w:basedOn w:val="20"/>
    <w:uiPriority w:val="0"/>
  </w:style>
  <w:style w:type="paragraph" w:styleId="39">
    <w:name w:val="toc 3"/>
    <w:basedOn w:val="20"/>
    <w:qFormat/>
    <w:uiPriority w:val="0"/>
  </w:style>
  <w:style w:type="paragraph" w:styleId="40">
    <w:name w:val="Balloon Text"/>
    <w:basedOn w:val="1"/>
    <w:link w:val="54"/>
    <w:unhideWhenUsed/>
    <w:qFormat/>
    <w:uiPriority w:val="99"/>
    <w:pPr>
      <w:spacing w:before="0" w:after="0" w:line="240" w:lineRule="auto"/>
    </w:pPr>
    <w:rPr>
      <w:rFonts w:ascii="Tahoma" w:hAnsi="Tahoma" w:cs="Tahoma"/>
      <w:sz w:val="16"/>
      <w:szCs w:val="16"/>
    </w:rPr>
  </w:style>
  <w:style w:type="paragraph" w:styleId="41">
    <w:name w:val="Subtitle"/>
    <w:basedOn w:val="5"/>
    <w:next w:val="3"/>
    <w:uiPriority w:val="6"/>
    <w:pPr>
      <w:suppressAutoHyphens/>
      <w:jc w:val="center"/>
    </w:pPr>
    <w:rPr>
      <w:i/>
      <w:iCs/>
    </w:rPr>
  </w:style>
  <w:style w:type="paragraph" w:styleId="42">
    <w:name w:val="footnote text"/>
    <w:basedOn w:val="1"/>
    <w:link w:val="59"/>
    <w:semiHidden/>
    <w:unhideWhenUsed/>
    <w:qFormat/>
    <w:uiPriority w:val="99"/>
    <w:pPr>
      <w:spacing w:before="0" w:after="0" w:line="240" w:lineRule="auto"/>
    </w:pPr>
    <w:rPr>
      <w:sz w:val="20"/>
      <w:szCs w:val="20"/>
    </w:rPr>
  </w:style>
  <w:style w:type="paragraph" w:styleId="43">
    <w:name w:val="toc 1"/>
    <w:basedOn w:val="1"/>
    <w:next w:val="1"/>
    <w:unhideWhenUsed/>
    <w:qFormat/>
    <w:uiPriority w:val="39"/>
    <w:pPr>
      <w:spacing w:before="0" w:after="100"/>
    </w:pPr>
  </w:style>
  <w:style w:type="table" w:styleId="44">
    <w:name w:val="Table Grid"/>
    <w:basedOn w:val="11"/>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Default Paragraph Font (WW)"/>
    <w:qFormat/>
    <w:uiPriority w:val="6"/>
  </w:style>
  <w:style w:type="character" w:customStyle="1" w:styleId="46">
    <w:name w:val="Caracteres de nota de fim"/>
    <w:qFormat/>
    <w:uiPriority w:val="0"/>
    <w:rPr>
      <w:vertAlign w:val="superscript"/>
    </w:rPr>
  </w:style>
  <w:style w:type="character" w:customStyle="1" w:styleId="47">
    <w:name w:val="Caracteres de nota de rodapé"/>
    <w:semiHidden/>
    <w:unhideWhenUsed/>
    <w:qFormat/>
    <w:uiPriority w:val="99"/>
    <w:rPr>
      <w:vertAlign w:val="superscript"/>
    </w:rPr>
  </w:style>
  <w:style w:type="character" w:customStyle="1" w:styleId="48">
    <w:name w:val="normaltextrun"/>
    <w:basedOn w:val="10"/>
    <w:qFormat/>
    <w:uiPriority w:val="0"/>
    <w:rPr>
      <w:rFonts w:ascii="Times New Roman" w:hAnsi="Times New Roman" w:eastAsia="SimSun"/>
      <w:sz w:val="24"/>
    </w:rPr>
  </w:style>
  <w:style w:type="character" w:customStyle="1" w:styleId="49">
    <w:name w:val="scxw155697705"/>
    <w:basedOn w:val="10"/>
    <w:qFormat/>
    <w:uiPriority w:val="0"/>
  </w:style>
  <w:style w:type="character" w:customStyle="1" w:styleId="50">
    <w:name w:val="eop"/>
    <w:basedOn w:val="10"/>
    <w:qFormat/>
    <w:uiPriority w:val="0"/>
  </w:style>
  <w:style w:type="character" w:customStyle="1" w:styleId="51">
    <w:name w:val="tabchar"/>
    <w:basedOn w:val="10"/>
    <w:qFormat/>
    <w:uiPriority w:val="0"/>
  </w:style>
  <w:style w:type="character" w:customStyle="1" w:styleId="52">
    <w:name w:val="Texto de comentário Char"/>
    <w:basedOn w:val="10"/>
    <w:link w:val="24"/>
    <w:qFormat/>
    <w:uiPriority w:val="99"/>
    <w:rPr>
      <w:sz w:val="20"/>
      <w:szCs w:val="20"/>
    </w:rPr>
  </w:style>
  <w:style w:type="character" w:customStyle="1" w:styleId="53">
    <w:name w:val="Assunto do comentário Char"/>
    <w:basedOn w:val="52"/>
    <w:link w:val="35"/>
    <w:semiHidden/>
    <w:qFormat/>
    <w:uiPriority w:val="99"/>
    <w:rPr>
      <w:b/>
      <w:bCs/>
      <w:sz w:val="20"/>
      <w:szCs w:val="20"/>
    </w:rPr>
  </w:style>
  <w:style w:type="character" w:customStyle="1" w:styleId="54">
    <w:name w:val="Texto de balão Char"/>
    <w:basedOn w:val="10"/>
    <w:link w:val="40"/>
    <w:qFormat/>
    <w:uiPriority w:val="99"/>
    <w:rPr>
      <w:rFonts w:ascii="Tahoma" w:hAnsi="Tahoma" w:cs="Tahoma"/>
      <w:sz w:val="16"/>
      <w:szCs w:val="16"/>
    </w:rPr>
  </w:style>
  <w:style w:type="character" w:customStyle="1" w:styleId="55">
    <w:name w:val="Cabeçalho Char"/>
    <w:basedOn w:val="10"/>
    <w:link w:val="34"/>
    <w:qFormat/>
    <w:uiPriority w:val="99"/>
  </w:style>
  <w:style w:type="character" w:customStyle="1" w:styleId="56">
    <w:name w:val="Rodapé Char"/>
    <w:basedOn w:val="10"/>
    <w:link w:val="36"/>
    <w:qFormat/>
    <w:uiPriority w:val="99"/>
  </w:style>
  <w:style w:type="character" w:customStyle="1" w:styleId="57">
    <w:name w:val="Hyperlink1"/>
    <w:basedOn w:val="10"/>
    <w:unhideWhenUsed/>
    <w:qFormat/>
    <w:uiPriority w:val="99"/>
    <w:rPr>
      <w:color w:val="0000FF" w:themeColor="hyperlink"/>
      <w:u w:val="single"/>
      <w14:textFill>
        <w14:solidFill>
          <w14:schemeClr w14:val="hlink"/>
        </w14:solidFill>
      </w14:textFill>
    </w:rPr>
  </w:style>
  <w:style w:type="character" w:customStyle="1" w:styleId="58">
    <w:name w:val="Unresolved Mention"/>
    <w:basedOn w:val="10"/>
    <w:semiHidden/>
    <w:unhideWhenUsed/>
    <w:qFormat/>
    <w:uiPriority w:val="99"/>
    <w:rPr>
      <w:color w:val="605E5C"/>
      <w:shd w:val="clear" w:fill="E1DFDD"/>
    </w:rPr>
  </w:style>
  <w:style w:type="character" w:customStyle="1" w:styleId="59">
    <w:name w:val="Texto de nota de rodapé Char"/>
    <w:basedOn w:val="10"/>
    <w:link w:val="42"/>
    <w:semiHidden/>
    <w:qFormat/>
    <w:uiPriority w:val="99"/>
    <w:rPr>
      <w:sz w:val="20"/>
      <w:szCs w:val="20"/>
    </w:rPr>
  </w:style>
  <w:style w:type="character" w:customStyle="1" w:styleId="60">
    <w:name w:val="Título 2 Char"/>
    <w:basedOn w:val="10"/>
    <w:qFormat/>
    <w:uiPriority w:val="0"/>
    <w:rPr>
      <w:rFonts w:ascii="Times New Roman" w:hAnsi="Times New Roman" w:eastAsia="Times New Roman" w:cs="Times New Roman"/>
      <w:b/>
      <w:bCs/>
      <w:sz w:val="36"/>
      <w:szCs w:val="36"/>
      <w:lang w:eastAsia="pt-BR"/>
    </w:rPr>
  </w:style>
  <w:style w:type="character" w:customStyle="1" w:styleId="61">
    <w:name w:val="producttitle"/>
    <w:basedOn w:val="10"/>
    <w:qFormat/>
    <w:uiPriority w:val="0"/>
  </w:style>
  <w:style w:type="character" w:customStyle="1" w:styleId="62">
    <w:name w:val="Parágrafo da Lista Char"/>
    <w:link w:val="63"/>
    <w:qFormat/>
    <w:locked/>
    <w:uiPriority w:val="34"/>
  </w:style>
  <w:style w:type="paragraph" w:styleId="63">
    <w:name w:val="List Paragraph"/>
    <w:basedOn w:val="1"/>
    <w:link w:val="62"/>
    <w:qFormat/>
    <w:uiPriority w:val="34"/>
    <w:pPr>
      <w:spacing w:before="0" w:after="200"/>
      <w:ind w:left="720"/>
      <w:contextualSpacing/>
    </w:pPr>
  </w:style>
  <w:style w:type="character" w:customStyle="1" w:styleId="64">
    <w:name w:val="Título 3 Char"/>
    <w:basedOn w:val="10"/>
    <w:qFormat/>
    <w:uiPriority w:val="9"/>
    <w:rPr>
      <w:rFonts w:asciiTheme="majorHAnsi" w:hAnsiTheme="majorHAnsi" w:eastAsiaTheme="majorEastAsia" w:cstheme="majorBidi"/>
      <w:color w:val="254061" w:themeColor="accent1" w:themeShade="80"/>
      <w:sz w:val="24"/>
      <w:szCs w:val="24"/>
    </w:rPr>
  </w:style>
  <w:style w:type="character" w:customStyle="1" w:styleId="65">
    <w:name w:val="Título 1 Char"/>
    <w:basedOn w:val="10"/>
    <w:qFormat/>
    <w:uiPriority w:val="9"/>
    <w:rPr>
      <w:rFonts w:ascii="Times New Roman" w:hAnsi="Times New Roman" w:eastAsia="Times New Roman" w:cs="Times New Roman"/>
      <w:b/>
      <w:bCs/>
      <w:sz w:val="24"/>
      <w:szCs w:val="24"/>
      <w:shd w:val="clear" w:fill="BFBFBF"/>
      <w:lang w:eastAsia="pt-BR"/>
    </w:rPr>
  </w:style>
  <w:style w:type="character" w:customStyle="1" w:styleId="66">
    <w:name w:val="apple-converted-space"/>
    <w:qFormat/>
    <w:uiPriority w:val="0"/>
  </w:style>
  <w:style w:type="character" w:customStyle="1" w:styleId="67">
    <w:name w:val="Nivel 2 Char"/>
    <w:basedOn w:val="10"/>
    <w:link w:val="68"/>
    <w:qFormat/>
    <w:locked/>
    <w:uiPriority w:val="0"/>
    <w:rPr>
      <w:rFonts w:ascii="Arial" w:hAnsi="Arial" w:eastAsia="Times New Roman" w:cs="Arial"/>
      <w:sz w:val="20"/>
      <w:szCs w:val="20"/>
      <w:lang w:eastAsia="pt-BR"/>
    </w:rPr>
  </w:style>
  <w:style w:type="paragraph" w:customStyle="1" w:styleId="68">
    <w:name w:val="Nivel 2"/>
    <w:basedOn w:val="1"/>
    <w:link w:val="67"/>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69">
    <w:name w:val="Nível 2 -Red Char"/>
    <w:basedOn w:val="67"/>
    <w:link w:val="70"/>
    <w:qFormat/>
    <w:uiPriority w:val="0"/>
    <w:rPr>
      <w:rFonts w:ascii="Arial" w:hAnsi="Arial" w:eastAsia="Times New Roman" w:cs="Arial"/>
      <w:i/>
      <w:iCs/>
      <w:color w:val="FF0000"/>
      <w:sz w:val="20"/>
      <w:szCs w:val="20"/>
      <w:lang w:eastAsia="pt-BR"/>
    </w:rPr>
  </w:style>
  <w:style w:type="paragraph" w:customStyle="1" w:styleId="70">
    <w:name w:val="Nível 2 -Red"/>
    <w:basedOn w:val="68"/>
    <w:link w:val="69"/>
    <w:qFormat/>
    <w:uiPriority w:val="0"/>
    <w:pPr>
      <w:numPr>
        <w:ilvl w:val="1"/>
        <w:numId w:val="5"/>
      </w:numPr>
      <w:ind w:left="0" w:firstLine="0"/>
    </w:pPr>
    <w:rPr>
      <w:i/>
      <w:iCs/>
      <w:color w:val="FF0000"/>
    </w:rPr>
  </w:style>
  <w:style w:type="character" w:customStyle="1" w:styleId="71">
    <w:name w:val="ou Char"/>
    <w:basedOn w:val="10"/>
    <w:link w:val="72"/>
    <w:qFormat/>
    <w:uiPriority w:val="0"/>
    <w:rPr>
      <w:rFonts w:ascii="Arial" w:hAnsi="Arial" w:cs="Arial"/>
      <w:b/>
      <w:bCs/>
      <w:i/>
      <w:iCs/>
      <w:color w:val="FF0000"/>
      <w:sz w:val="20"/>
      <w:szCs w:val="24"/>
      <w:u w:val="single"/>
      <w:lang w:eastAsia="pt-BR"/>
    </w:rPr>
  </w:style>
  <w:style w:type="paragraph" w:customStyle="1" w:styleId="72">
    <w:name w:val="ou"/>
    <w:basedOn w:val="63"/>
    <w:link w:val="71"/>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3">
    <w:name w:val="Nível 3-R Char"/>
    <w:basedOn w:val="10"/>
    <w:link w:val="74"/>
    <w:qFormat/>
    <w:uiPriority w:val="0"/>
    <w:rPr>
      <w:rFonts w:ascii="Arial" w:hAnsi="Arial" w:cs="Arial" w:eastAsiaTheme="minorEastAsia"/>
      <w:i/>
      <w:iCs/>
      <w:color w:val="FF0000"/>
      <w:sz w:val="20"/>
      <w:szCs w:val="20"/>
      <w:lang w:eastAsia="pt-BR"/>
    </w:rPr>
  </w:style>
  <w:style w:type="paragraph" w:customStyle="1" w:styleId="74">
    <w:name w:val="Nível 3-R"/>
    <w:basedOn w:val="1"/>
    <w:link w:val="73"/>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5">
    <w:name w:val="SubTitNN Char"/>
    <w:basedOn w:val="10"/>
    <w:link w:val="76"/>
    <w:qFormat/>
    <w:uiPriority w:val="0"/>
    <w:rPr>
      <w:rFonts w:ascii="Arial" w:hAnsi="Arial" w:eastAsia="Times New Roman" w:cs="Arial"/>
      <w:b/>
      <w:bCs/>
      <w:iCs/>
      <w:sz w:val="20"/>
      <w:szCs w:val="20"/>
      <w:lang w:eastAsia="pt-BR"/>
    </w:rPr>
  </w:style>
  <w:style w:type="paragraph" w:customStyle="1" w:styleId="76">
    <w:name w:val="SubTitNN"/>
    <w:basedOn w:val="1"/>
    <w:link w:val="75"/>
    <w:qFormat/>
    <w:uiPriority w:val="0"/>
    <w:pPr>
      <w:spacing w:before="240" w:after="120"/>
      <w:jc w:val="both"/>
    </w:pPr>
    <w:rPr>
      <w:rFonts w:ascii="Arial" w:hAnsi="Arial" w:eastAsia="Times New Roman" w:cs="Arial"/>
      <w:b/>
      <w:bCs/>
      <w:iCs/>
      <w:sz w:val="20"/>
      <w:szCs w:val="20"/>
      <w:lang w:eastAsia="pt-BR"/>
    </w:rPr>
  </w:style>
  <w:style w:type="character" w:customStyle="1" w:styleId="77">
    <w:name w:val="Nível 3 Char"/>
    <w:basedOn w:val="73"/>
    <w:link w:val="78"/>
    <w:qFormat/>
    <w:uiPriority w:val="0"/>
    <w:rPr>
      <w:rFonts w:ascii="Arial" w:hAnsi="Arial" w:eastAsia="Times New Roman" w:cs="Arial"/>
      <w:i w:val="0"/>
      <w:iCs w:val="0"/>
      <w:color w:val="FF0000"/>
      <w:sz w:val="20"/>
      <w:szCs w:val="20"/>
      <w:lang w:eastAsia="pt-BR"/>
    </w:rPr>
  </w:style>
  <w:style w:type="paragraph" w:customStyle="1" w:styleId="78">
    <w:name w:val="Nível 3"/>
    <w:basedOn w:val="74"/>
    <w:link w:val="77"/>
    <w:qFormat/>
    <w:uiPriority w:val="0"/>
    <w:pPr>
      <w:numPr>
        <w:ilvl w:val="2"/>
        <w:numId w:val="5"/>
      </w:numPr>
      <w:ind w:left="284" w:firstLine="0"/>
    </w:pPr>
    <w:rPr>
      <w:rFonts w:eastAsia="Times New Roman"/>
      <w:i w:val="0"/>
      <w:iCs w:val="0"/>
    </w:rPr>
  </w:style>
  <w:style w:type="character" w:customStyle="1" w:styleId="79">
    <w:name w:val="Nível 4 Char"/>
    <w:basedOn w:val="77"/>
    <w:link w:val="80"/>
    <w:qFormat/>
    <w:uiPriority w:val="0"/>
    <w:rPr>
      <w:rFonts w:ascii="Arial" w:hAnsi="Arial" w:eastAsia="Times New Roman" w:cs="Arial"/>
      <w:color w:val="FF0000"/>
      <w:sz w:val="20"/>
      <w:szCs w:val="20"/>
      <w:lang w:eastAsia="pt-BR"/>
    </w:rPr>
  </w:style>
  <w:style w:type="paragraph" w:customStyle="1" w:styleId="80">
    <w:name w:val="Nível 4"/>
    <w:basedOn w:val="1"/>
    <w:link w:val="79"/>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1">
    <w:name w:val="markedcontent"/>
    <w:basedOn w:val="10"/>
    <w:qFormat/>
    <w:uiPriority w:val="0"/>
  </w:style>
  <w:style w:type="character" w:customStyle="1" w:styleId="82">
    <w:name w:val="highlight"/>
    <w:basedOn w:val="10"/>
    <w:autoRedefine/>
    <w:qFormat/>
    <w:uiPriority w:val="0"/>
  </w:style>
  <w:style w:type="character" w:customStyle="1" w:styleId="83">
    <w:name w:val="Recuo de corpo de texto 2 Char"/>
    <w:basedOn w:val="10"/>
    <w:link w:val="26"/>
    <w:qFormat/>
    <w:uiPriority w:val="0"/>
    <w:rPr>
      <w:rFonts w:ascii="Arial Narrow" w:hAnsi="Arial Narrow" w:eastAsia="Times New Roman" w:cs="Times New Roman"/>
      <w:sz w:val="24"/>
      <w:szCs w:val="20"/>
      <w:lang w:eastAsia="pt-BR"/>
    </w:rPr>
  </w:style>
  <w:style w:type="character" w:customStyle="1" w:styleId="84">
    <w:name w:val="Corpo de texto Char"/>
    <w:basedOn w:val="10"/>
    <w:link w:val="3"/>
    <w:qFormat/>
    <w:uiPriority w:val="99"/>
  </w:style>
  <w:style w:type="character" w:customStyle="1" w:styleId="85">
    <w:name w:val="Nivel 3 Char"/>
    <w:basedOn w:val="10"/>
    <w:link w:val="86"/>
    <w:qFormat/>
    <w:uiPriority w:val="0"/>
    <w:rPr>
      <w:rFonts w:ascii="Arial" w:hAnsi="Arial" w:cs="Arial" w:eastAsiaTheme="minorEastAsia"/>
      <w:color w:val="000000"/>
      <w:sz w:val="20"/>
      <w:szCs w:val="20"/>
      <w:lang w:eastAsia="pt-BR"/>
    </w:rPr>
  </w:style>
  <w:style w:type="paragraph" w:customStyle="1" w:styleId="86">
    <w:name w:val="Nivel 3"/>
    <w:basedOn w:val="1"/>
    <w:link w:val="85"/>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7">
    <w:name w:val="Nivel 4 Char"/>
    <w:basedOn w:val="10"/>
    <w:link w:val="88"/>
    <w:qFormat/>
    <w:uiPriority w:val="0"/>
    <w:rPr>
      <w:rFonts w:ascii="Arial" w:hAnsi="Arial" w:cs="Arial" w:eastAsiaTheme="minorEastAsia"/>
      <w:sz w:val="20"/>
      <w:szCs w:val="20"/>
      <w:lang w:eastAsia="pt-BR"/>
    </w:rPr>
  </w:style>
  <w:style w:type="paragraph" w:customStyle="1" w:styleId="88">
    <w:name w:val="Nivel 4"/>
    <w:basedOn w:val="86"/>
    <w:link w:val="87"/>
    <w:qFormat/>
    <w:uiPriority w:val="0"/>
    <w:pPr>
      <w:ind w:left="567"/>
    </w:pPr>
    <w:rPr>
      <w:color w:val="auto"/>
    </w:rPr>
  </w:style>
  <w:style w:type="character" w:customStyle="1" w:styleId="89">
    <w:name w:val="cf01"/>
    <w:basedOn w:val="10"/>
    <w:qFormat/>
    <w:uiPriority w:val="0"/>
    <w:rPr>
      <w:rFonts w:ascii="Segoe UI" w:hAnsi="Segoe UI" w:cs="Segoe UI"/>
      <w:sz w:val="18"/>
      <w:szCs w:val="18"/>
    </w:rPr>
  </w:style>
  <w:style w:type="character" w:customStyle="1" w:styleId="90">
    <w:name w:val="Título 4 Char"/>
    <w:basedOn w:val="10"/>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1">
    <w:name w:val="Título 6 Char"/>
    <w:basedOn w:val="10"/>
    <w:semiHidden/>
    <w:qFormat/>
    <w:uiPriority w:val="9"/>
    <w:rPr>
      <w:rFonts w:asciiTheme="majorHAnsi" w:hAnsiTheme="majorHAnsi" w:eastAsiaTheme="majorEastAsia" w:cstheme="majorBidi"/>
      <w:color w:val="254061" w:themeColor="accent1" w:themeShade="80"/>
    </w:rPr>
  </w:style>
  <w:style w:type="character" w:customStyle="1" w:styleId="92">
    <w:name w:val="normal__char1"/>
    <w:qFormat/>
    <w:uiPriority w:val="0"/>
    <w:rPr>
      <w:rFonts w:ascii="Arial" w:hAnsi="Arial" w:cs="Arial"/>
      <w:sz w:val="24"/>
      <w:szCs w:val="24"/>
      <w:u w:val="none"/>
    </w:rPr>
  </w:style>
  <w:style w:type="character" w:customStyle="1" w:styleId="93">
    <w:name w:val="apple-style-span"/>
    <w:basedOn w:val="10"/>
    <w:qFormat/>
    <w:uiPriority w:val="0"/>
  </w:style>
  <w:style w:type="character" w:customStyle="1" w:styleId="94">
    <w:name w:val="Citação Char"/>
    <w:basedOn w:val="10"/>
    <w:link w:val="95"/>
    <w:qFormat/>
    <w:uiPriority w:val="0"/>
    <w:rPr>
      <w:rFonts w:ascii="Arial" w:hAnsi="Arial" w:eastAsia="Calibri" w:cs="Tahoma"/>
      <w:i/>
      <w:iCs/>
      <w:color w:val="000000"/>
      <w:sz w:val="20"/>
      <w:szCs w:val="24"/>
      <w:shd w:val="clear" w:fill="FFFFCC"/>
    </w:rPr>
  </w:style>
  <w:style w:type="paragraph" w:styleId="95">
    <w:name w:val="Quote"/>
    <w:basedOn w:val="1"/>
    <w:next w:val="1"/>
    <w:link w:val="94"/>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6">
    <w:name w:val="Nota explicativa Char"/>
    <w:basedOn w:val="94"/>
    <w:link w:val="97"/>
    <w:qFormat/>
    <w:uiPriority w:val="0"/>
    <w:rPr>
      <w:rFonts w:ascii="Arial" w:hAnsi="Arial" w:eastAsia="Calibri" w:cs="Tahoma"/>
      <w:color w:val="000000"/>
      <w:sz w:val="20"/>
      <w:szCs w:val="20"/>
      <w:shd w:val="clear" w:fill="FFFFCC"/>
    </w:rPr>
  </w:style>
  <w:style w:type="paragraph" w:customStyle="1" w:styleId="97">
    <w:name w:val="Nota explicativa"/>
    <w:basedOn w:val="95"/>
    <w:link w:val="96"/>
    <w:qFormat/>
    <w:uiPriority w:val="0"/>
    <w:rPr>
      <w:szCs w:val="20"/>
    </w:rPr>
  </w:style>
  <w:style w:type="character" w:customStyle="1" w:styleId="98">
    <w:name w:val="Título Char"/>
    <w:basedOn w:val="10"/>
    <w:link w:val="27"/>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99">
    <w:name w:val="Nivel 01 Char"/>
    <w:basedOn w:val="98"/>
    <w:link w:val="100"/>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0">
    <w:name w:val="Nivel 01"/>
    <w:basedOn w:val="2"/>
    <w:next w:val="1"/>
    <w:link w:val="99"/>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1">
    <w:name w:val="Nivel_01_Titulo Char"/>
    <w:basedOn w:val="99"/>
    <w:link w:val="102"/>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2">
    <w:name w:val="Nivel_01_Titulo"/>
    <w:basedOn w:val="100"/>
    <w:link w:val="101"/>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3">
    <w:name w:val="Quote Char"/>
    <w:basedOn w:val="10"/>
    <w:link w:val="104"/>
    <w:qFormat/>
    <w:uiPriority w:val="0"/>
    <w:rPr>
      <w:rFonts w:ascii="Ecofont_Spranq_eco_Sans" w:hAnsi="Ecofont_Spranq_eco_Sans" w:eastAsia="Calibri" w:cs="Tahoma"/>
      <w:i/>
      <w:iCs/>
      <w:color w:val="000000"/>
      <w:shd w:val="clear" w:fill="FFFFCC"/>
    </w:rPr>
  </w:style>
  <w:style w:type="paragraph" w:customStyle="1" w:styleId="104">
    <w:name w:val="Citação1"/>
    <w:basedOn w:val="1"/>
    <w:next w:val="1"/>
    <w:link w:val="103"/>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5">
    <w:name w:val="spellingerror"/>
    <w:basedOn w:val="10"/>
    <w:qFormat/>
    <w:uiPriority w:val="0"/>
  </w:style>
  <w:style w:type="character" w:customStyle="1" w:styleId="106">
    <w:name w:val="Nivel1 Char"/>
    <w:basedOn w:val="65"/>
    <w:link w:val="107"/>
    <w:qFormat/>
    <w:uiPriority w:val="0"/>
    <w:rPr>
      <w:rFonts w:ascii="Arial" w:hAnsi="Arial" w:cs="Arial" w:eastAsiaTheme="majorEastAsia"/>
      <w:bCs w:val="0"/>
      <w:color w:val="000000"/>
      <w:sz w:val="28"/>
      <w:szCs w:val="28"/>
      <w:shd w:val="clear" w:fill="BFBFBF"/>
      <w:lang w:eastAsia="pt-BR"/>
    </w:rPr>
  </w:style>
  <w:style w:type="paragraph" w:customStyle="1" w:styleId="107">
    <w:name w:val="Nivel1"/>
    <w:basedOn w:val="2"/>
    <w:link w:val="106"/>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8">
    <w:name w:val="cp_0020corpodespacho__char1"/>
    <w:qFormat/>
    <w:uiPriority w:val="0"/>
    <w:rPr>
      <w:rFonts w:ascii="Times New Roman" w:hAnsi="Times New Roman" w:cs="Times New Roman"/>
      <w:sz w:val="26"/>
      <w:szCs w:val="26"/>
      <w:u w:val="none"/>
    </w:rPr>
  </w:style>
  <w:style w:type="character" w:customStyle="1" w:styleId="109">
    <w:name w:val="em_0020ementa__char1"/>
    <w:qFormat/>
    <w:uiPriority w:val="0"/>
    <w:rPr>
      <w:rFonts w:ascii="Times New Roman" w:hAnsi="Times New Roman" w:cs="Times New Roman"/>
      <w:sz w:val="28"/>
      <w:szCs w:val="28"/>
      <w:u w:val="none"/>
    </w:rPr>
  </w:style>
  <w:style w:type="character" w:customStyle="1" w:styleId="110">
    <w:name w:val="Manoel"/>
    <w:qFormat/>
    <w:uiPriority w:val="0"/>
    <w:rPr>
      <w:rFonts w:ascii="Arial" w:hAnsi="Arial" w:cs="Arial"/>
      <w:color w:val="7030A0"/>
      <w:sz w:val="20"/>
    </w:rPr>
  </w:style>
  <w:style w:type="character" w:customStyle="1" w:styleId="111">
    <w:name w:val="Grade Colorida - Ênfase 1 Char"/>
    <w:link w:val="112"/>
    <w:qFormat/>
    <w:uiPriority w:val="29"/>
    <w:rPr>
      <w:rFonts w:ascii="Arial" w:hAnsi="Arial" w:eastAsia="Calibri" w:cs="Times New Roman"/>
      <w:i/>
      <w:iCs/>
      <w:color w:val="000000"/>
      <w:sz w:val="20"/>
      <w:szCs w:val="24"/>
      <w:shd w:val="clear" w:fill="FFFFCC"/>
    </w:rPr>
  </w:style>
  <w:style w:type="paragraph" w:customStyle="1" w:styleId="112">
    <w:name w:val="Grade Colorida - Ênfase 11"/>
    <w:basedOn w:val="1"/>
    <w:next w:val="1"/>
    <w:link w:val="11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3">
    <w:name w:val="Menção Pendente1"/>
    <w:basedOn w:val="10"/>
    <w:semiHidden/>
    <w:unhideWhenUsed/>
    <w:qFormat/>
    <w:uiPriority w:val="99"/>
    <w:rPr>
      <w:color w:val="605E5C"/>
      <w:shd w:val="clear" w:fill="E1DFDD"/>
    </w:rPr>
  </w:style>
  <w:style w:type="character" w:customStyle="1" w:styleId="114">
    <w:name w:val="Menção Pendente2"/>
    <w:basedOn w:val="10"/>
    <w:semiHidden/>
    <w:unhideWhenUsed/>
    <w:qFormat/>
    <w:uiPriority w:val="99"/>
    <w:rPr>
      <w:color w:val="605E5C"/>
      <w:shd w:val="clear" w:fill="E1DFDD"/>
    </w:rPr>
  </w:style>
  <w:style w:type="character" w:customStyle="1" w:styleId="115">
    <w:name w:val="Nível 2 Opcional Char"/>
    <w:basedOn w:val="10"/>
    <w:link w:val="116"/>
    <w:qFormat/>
    <w:uiPriority w:val="0"/>
    <w:rPr>
      <w:rFonts w:ascii="Arial" w:hAnsi="Arial" w:eastAsia="Times New Roman" w:cs="Arial"/>
      <w:i/>
      <w:color w:val="FF0000"/>
      <w:sz w:val="20"/>
      <w:szCs w:val="20"/>
      <w:lang w:eastAsia="pt-BR"/>
    </w:rPr>
  </w:style>
  <w:style w:type="paragraph" w:customStyle="1" w:styleId="116">
    <w:name w:val="Nível 2 Opcional"/>
    <w:basedOn w:val="68"/>
    <w:link w:val="115"/>
    <w:qFormat/>
    <w:uiPriority w:val="0"/>
    <w:pPr>
      <w:numPr>
        <w:ilvl w:val="0"/>
        <w:numId w:val="0"/>
      </w:numPr>
      <w:ind w:left="432" w:hanging="432"/>
    </w:pPr>
    <w:rPr>
      <w:i/>
      <w:color w:val="FF0000"/>
    </w:rPr>
  </w:style>
  <w:style w:type="character" w:customStyle="1" w:styleId="117">
    <w:name w:val="Nível 3 Opcional Char"/>
    <w:basedOn w:val="10"/>
    <w:link w:val="118"/>
    <w:qFormat/>
    <w:uiPriority w:val="0"/>
    <w:rPr>
      <w:rFonts w:ascii="Arial" w:hAnsi="Arial" w:eastAsia="Times New Roman" w:cs="Arial"/>
      <w:i/>
      <w:iCs/>
      <w:color w:val="FF0000"/>
      <w:sz w:val="20"/>
      <w:szCs w:val="20"/>
      <w:lang w:eastAsia="pt-BR"/>
    </w:rPr>
  </w:style>
  <w:style w:type="paragraph" w:customStyle="1" w:styleId="118">
    <w:name w:val="Nível 3 Opcional"/>
    <w:basedOn w:val="86"/>
    <w:link w:val="117"/>
    <w:qFormat/>
    <w:uiPriority w:val="0"/>
    <w:pPr>
      <w:ind w:left="1072" w:hanging="504"/>
    </w:pPr>
    <w:rPr>
      <w:rFonts w:eastAsia="Times New Roman"/>
      <w:i/>
      <w:iCs/>
      <w:color w:val="FF0000"/>
    </w:rPr>
  </w:style>
  <w:style w:type="character" w:styleId="119">
    <w:name w:val="Placeholder Text"/>
    <w:basedOn w:val="10"/>
    <w:semiHidden/>
    <w:qFormat/>
    <w:uiPriority w:val="67"/>
    <w:rPr>
      <w:color w:val="808080"/>
    </w:rPr>
  </w:style>
  <w:style w:type="character" w:customStyle="1" w:styleId="120">
    <w:name w:val="Menção Pendente3"/>
    <w:basedOn w:val="10"/>
    <w:semiHidden/>
    <w:unhideWhenUsed/>
    <w:qFormat/>
    <w:uiPriority w:val="99"/>
    <w:rPr>
      <w:color w:val="605E5C"/>
      <w:shd w:val="clear" w:fill="E1DFDD"/>
    </w:rPr>
  </w:style>
  <w:style w:type="character" w:customStyle="1" w:styleId="121">
    <w:name w:val="Menção Pendente4"/>
    <w:basedOn w:val="10"/>
    <w:semiHidden/>
    <w:unhideWhenUsed/>
    <w:qFormat/>
    <w:uiPriority w:val="99"/>
    <w:rPr>
      <w:color w:val="605E5C"/>
      <w:shd w:val="clear" w:fill="E1DFDD"/>
    </w:rPr>
  </w:style>
  <w:style w:type="character" w:customStyle="1" w:styleId="122">
    <w:name w:val="Nível 4-R Char"/>
    <w:basedOn w:val="87"/>
    <w:link w:val="123"/>
    <w:qFormat/>
    <w:uiPriority w:val="0"/>
    <w:rPr>
      <w:rFonts w:ascii="Arial" w:hAnsi="Arial" w:cs="Arial" w:eastAsiaTheme="minorEastAsia"/>
      <w:i/>
      <w:iCs/>
      <w:color w:val="FF0000"/>
      <w:sz w:val="20"/>
      <w:szCs w:val="20"/>
      <w:lang w:eastAsia="pt-BR"/>
    </w:rPr>
  </w:style>
  <w:style w:type="paragraph" w:customStyle="1" w:styleId="123">
    <w:name w:val="Nível 4-R"/>
    <w:basedOn w:val="88"/>
    <w:link w:val="122"/>
    <w:qFormat/>
    <w:uiPriority w:val="0"/>
    <w:pPr>
      <w:numPr>
        <w:ilvl w:val="3"/>
        <w:numId w:val="5"/>
      </w:numPr>
      <w:ind w:left="567" w:firstLine="0"/>
    </w:pPr>
    <w:rPr>
      <w:i/>
      <w:iCs/>
      <w:color w:val="FF0000"/>
    </w:rPr>
  </w:style>
  <w:style w:type="character" w:customStyle="1" w:styleId="124">
    <w:name w:val="Nível 1-Sem Num Char"/>
    <w:basedOn w:val="99"/>
    <w:link w:val="125"/>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5">
    <w:name w:val="Nível 1-Sem Num"/>
    <w:basedOn w:val="100"/>
    <w:link w:val="124"/>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6">
    <w:name w:val="Preâmbulo Char"/>
    <w:basedOn w:val="10"/>
    <w:link w:val="127"/>
    <w:qFormat/>
    <w:uiPriority w:val="0"/>
    <w:rPr>
      <w:rFonts w:ascii="Arial" w:hAnsi="Arial" w:eastAsia="Arial" w:cs="Arial"/>
      <w:bCs/>
      <w:sz w:val="20"/>
      <w:szCs w:val="20"/>
      <w:lang w:eastAsia="pt-BR"/>
    </w:rPr>
  </w:style>
  <w:style w:type="paragraph" w:customStyle="1" w:styleId="127">
    <w:name w:val="Preâmbulo"/>
    <w:basedOn w:val="1"/>
    <w:link w:val="126"/>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8">
    <w:name w:val="Menção Pendente5"/>
    <w:basedOn w:val="10"/>
    <w:semiHidden/>
    <w:unhideWhenUsed/>
    <w:qFormat/>
    <w:uiPriority w:val="99"/>
    <w:rPr>
      <w:color w:val="605E5C"/>
      <w:shd w:val="clear" w:fill="E1DFDD"/>
    </w:rPr>
  </w:style>
  <w:style w:type="character" w:customStyle="1" w:styleId="129">
    <w:name w:val="Vínculo de índice"/>
    <w:qFormat/>
    <w:uiPriority w:val="0"/>
  </w:style>
  <w:style w:type="character" w:customStyle="1" w:styleId="130">
    <w:name w:val="WW8Num4z0"/>
    <w:qFormat/>
    <w:uiPriority w:val="0"/>
    <w:rPr>
      <w:rFonts w:ascii="Arial" w:hAnsi="Arial" w:eastAsia="Arial" w:cs="Arial"/>
      <w:b/>
      <w:bCs/>
      <w:color w:val="000000"/>
      <w:kern w:val="2"/>
      <w:sz w:val="30"/>
      <w:szCs w:val="28"/>
      <w:lang w:val="pt-BR" w:eastAsia="ar-SA"/>
    </w:rPr>
  </w:style>
  <w:style w:type="character" w:customStyle="1" w:styleId="131">
    <w:name w:val="Fonte parág. padrão1"/>
    <w:qFormat/>
    <w:uiPriority w:val="0"/>
  </w:style>
  <w:style w:type="character" w:customStyle="1" w:styleId="132">
    <w:name w:val="Fonte parág. padrão2"/>
    <w:qFormat/>
    <w:uiPriority w:val="0"/>
  </w:style>
  <w:style w:type="paragraph" w:customStyle="1" w:styleId="133">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34">
    <w:name w:val="index heading1"/>
    <w:basedOn w:val="135"/>
    <w:qFormat/>
    <w:uiPriority w:val="0"/>
  </w:style>
  <w:style w:type="paragraph" w:customStyle="1" w:styleId="135">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36">
    <w:name w:val="Cabeçalho e Rodapé"/>
    <w:basedOn w:val="1"/>
    <w:qFormat/>
    <w:uiPriority w:val="0"/>
  </w:style>
  <w:style w:type="paragraph" w:customStyle="1" w:styleId="137">
    <w:name w:val="caption1"/>
    <w:basedOn w:val="1"/>
    <w:qFormat/>
    <w:uiPriority w:val="0"/>
    <w:pPr>
      <w:suppressLineNumbers/>
      <w:spacing w:before="120" w:after="120"/>
    </w:pPr>
    <w:rPr>
      <w:rFonts w:cs="Arial"/>
      <w:i/>
      <w:iCs/>
      <w:sz w:val="24"/>
      <w:szCs w:val="24"/>
    </w:rPr>
  </w:style>
  <w:style w:type="paragraph" w:customStyle="1" w:styleId="138">
    <w:name w:val="index heading11"/>
    <w:basedOn w:val="139"/>
    <w:qFormat/>
    <w:uiPriority w:val="0"/>
  </w:style>
  <w:style w:type="paragraph" w:customStyle="1" w:styleId="139">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ption11"/>
    <w:basedOn w:val="1"/>
    <w:qFormat/>
    <w:uiPriority w:val="0"/>
    <w:pPr>
      <w:suppressLineNumbers/>
      <w:spacing w:before="120" w:after="120"/>
    </w:pPr>
    <w:rPr>
      <w:rFonts w:cs="Arial"/>
      <w:i/>
      <w:iCs/>
      <w:sz w:val="24"/>
      <w:szCs w:val="24"/>
    </w:rPr>
  </w:style>
  <w:style w:type="paragraph" w:customStyle="1" w:styleId="141">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2">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3">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4">
    <w:name w:val="Nivel 5"/>
    <w:basedOn w:val="88"/>
    <w:qFormat/>
    <w:uiPriority w:val="0"/>
    <w:pPr>
      <w:ind w:left="1276"/>
    </w:pPr>
  </w:style>
  <w:style w:type="paragraph" w:customStyle="1" w:styleId="145">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6">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7">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8">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9">
    <w:name w:val="Nivel 1"/>
    <w:basedOn w:val="68"/>
    <w:next w:val="68"/>
    <w:qFormat/>
    <w:uiPriority w:val="0"/>
    <w:pPr>
      <w:numPr>
        <w:ilvl w:val="0"/>
        <w:numId w:val="0"/>
      </w:numPr>
      <w:ind w:left="360" w:hanging="360"/>
    </w:pPr>
    <w:rPr>
      <w:rFonts w:eastAsiaTheme="minorEastAsia"/>
      <w:b/>
      <w:color w:val="000000"/>
    </w:rPr>
  </w:style>
  <w:style w:type="paragraph" w:customStyle="1" w:styleId="150">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2">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3">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4">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6">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7">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1">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6">
    <w:name w:val="Text body"/>
    <w:basedOn w:val="165"/>
    <w:qFormat/>
    <w:uiPriority w:val="0"/>
    <w:pPr>
      <w:spacing w:before="0" w:after="140" w:line="276" w:lineRule="auto"/>
    </w:pPr>
  </w:style>
  <w:style w:type="paragraph" w:customStyle="1" w:styleId="167">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citação 2"/>
    <w:basedOn w:val="95"/>
    <w:qFormat/>
    <w:uiPriority w:val="0"/>
    <w:pPr>
      <w:overflowPunct/>
    </w:pPr>
    <w:rPr>
      <w:szCs w:val="20"/>
    </w:rPr>
  </w:style>
  <w:style w:type="paragraph" w:customStyle="1" w:styleId="169">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1">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onteúdo da tabela"/>
    <w:basedOn w:val="1"/>
    <w:qFormat/>
    <w:uiPriority w:val="0"/>
    <w:pPr>
      <w:suppressAutoHyphens/>
    </w:pPr>
    <w:rPr>
      <w:lang w:eastAsia="ar-SA"/>
    </w:rPr>
  </w:style>
  <w:style w:type="paragraph" w:customStyle="1" w:styleId="174">
    <w:name w:val="Título de tabela"/>
    <w:basedOn w:val="173"/>
    <w:qFormat/>
    <w:uiPriority w:val="0"/>
    <w:pPr>
      <w:suppressLineNumbers/>
      <w:jc w:val="center"/>
    </w:pPr>
    <w:rPr>
      <w:b/>
      <w:bCs/>
    </w:rPr>
  </w:style>
  <w:style w:type="paragraph" w:customStyle="1" w:styleId="175">
    <w:name w:val="Table Paragraph"/>
    <w:basedOn w:val="1"/>
    <w:qFormat/>
    <w:uiPriority w:val="0"/>
  </w:style>
  <w:style w:type="paragraph" w:styleId="176">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7">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8">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79">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0">
    <w:name w:val="List Table 2"/>
    <w:basedOn w:val="11"/>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81">
    <w:name w:val="Parágrafo da Lista"/>
    <w:basedOn w:val="1"/>
    <w:qFormat/>
    <w:uiPriority w:val="7"/>
    <w:pPr>
      <w:suppressAutoHyphens/>
      <w:ind w:left="720" w:right="0" w:firstLine="0"/>
    </w:pPr>
    <w:rPr>
      <w:lang w:eastAsia="ar-SA"/>
    </w:rPr>
  </w:style>
  <w:style w:type="paragraph" w:customStyle="1" w:styleId="182">
    <w:name w:val="Table Contents"/>
    <w:basedOn w:val="1"/>
    <w:qFormat/>
    <w:uiPriority w:val="6"/>
    <w:pPr>
      <w:widowControl w:val="0"/>
      <w:suppressLineNumbers/>
    </w:pPr>
  </w:style>
  <w:style w:type="paragraph" w:customStyle="1" w:styleId="183">
    <w:name w:val="Normal (Web)1"/>
    <w:basedOn w:val="1"/>
    <w:qFormat/>
    <w:uiPriority w:val="7"/>
    <w:pPr>
      <w:suppressAutoHyphens/>
      <w:spacing w:before="280" w:after="280"/>
    </w:pPr>
    <w:rPr>
      <w:lang w:eastAsia="ar-SA"/>
    </w:rPr>
  </w:style>
  <w:style w:type="paragraph" w:customStyle="1" w:styleId="184">
    <w:name w:val="a-spacing-mini"/>
    <w:basedOn w:val="1"/>
    <w:qFormat/>
    <w:uiPriority w:val="7"/>
    <w:pPr>
      <w:spacing w:before="280" w:after="280" w:line="100" w:lineRule="atLeast"/>
    </w:pPr>
    <w:rPr>
      <w:rFonts w:ascii="Times New Roman" w:hAnsi="Times New Roman" w:eastAsia="Times New Roman" w:cs="Times New Roman"/>
      <w:sz w:val="24"/>
      <w:szCs w:val="24"/>
      <w:lang w:eastAsia="pt-BR"/>
    </w:rPr>
  </w:style>
  <w:style w:type="paragraph" w:customStyle="1" w:styleId="185">
    <w:name w:val="Standard1"/>
    <w:qFormat/>
    <w:uiPriority w:val="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textAlignment w:val="baseline"/>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character" w:customStyle="1" w:styleId="186">
    <w:name w:val="WW8Num1z0"/>
    <w:qFormat/>
    <w:uiPriority w:val="3"/>
    <w:rPr>
      <w:rFonts w:ascii="Times New Roman" w:hAnsi="Times New Roman" w:eastAsia="Times New Roman"/>
    </w:rPr>
  </w:style>
  <w:style w:type="character" w:customStyle="1" w:styleId="187">
    <w:name w:val="WW8Num1z1"/>
    <w:qFormat/>
    <w:uiPriority w:val="3"/>
    <w:rPr>
      <w:rFonts w:ascii="Times New Roman" w:hAnsi="Times New Roman" w:eastAsia="Times New Roman"/>
    </w:rPr>
  </w:style>
  <w:style w:type="character" w:customStyle="1" w:styleId="188">
    <w:name w:val="WW8Num1z2"/>
    <w:qFormat/>
    <w:uiPriority w:val="3"/>
    <w:rPr>
      <w:rFonts w:ascii="Times New Roman" w:hAnsi="Times New Roman" w:eastAsia="Times New Roman"/>
    </w:rPr>
  </w:style>
  <w:style w:type="character" w:customStyle="1" w:styleId="189">
    <w:name w:val="WW8Num1z3"/>
    <w:qFormat/>
    <w:uiPriority w:val="3"/>
    <w:rPr>
      <w:rFonts w:ascii="Times New Roman" w:hAnsi="Times New Roman" w:eastAsia="Times New Roman"/>
    </w:rPr>
  </w:style>
  <w:style w:type="character" w:customStyle="1" w:styleId="190">
    <w:name w:val="WW8Num1z4"/>
    <w:qFormat/>
    <w:uiPriority w:val="3"/>
    <w:rPr>
      <w:rFonts w:ascii="Times New Roman" w:hAnsi="Times New Roman" w:eastAsia="Times New Roman"/>
    </w:rPr>
  </w:style>
  <w:style w:type="character" w:customStyle="1" w:styleId="191">
    <w:name w:val="WW8Num1z5"/>
    <w:qFormat/>
    <w:uiPriority w:val="3"/>
    <w:rPr>
      <w:rFonts w:ascii="Times New Roman" w:hAnsi="Times New Roman" w:eastAsia="Times New Roman"/>
    </w:rPr>
  </w:style>
  <w:style w:type="character" w:customStyle="1" w:styleId="192">
    <w:name w:val="WW8Num1z6"/>
    <w:qFormat/>
    <w:uiPriority w:val="3"/>
    <w:rPr>
      <w:rFonts w:ascii="Times New Roman" w:hAnsi="Times New Roman" w:eastAsia="Times New Roman"/>
    </w:rPr>
  </w:style>
  <w:style w:type="character" w:customStyle="1" w:styleId="193">
    <w:name w:val="WW8Num1z7"/>
    <w:qFormat/>
    <w:uiPriority w:val="3"/>
    <w:rPr>
      <w:rFonts w:ascii="Times New Roman" w:hAnsi="Times New Roman" w:eastAsia="Times New Roman"/>
    </w:rPr>
  </w:style>
  <w:style w:type="character" w:customStyle="1" w:styleId="194">
    <w:name w:val="WW8Num1z8"/>
    <w:qFormat/>
    <w:uiPriority w:val="3"/>
    <w:rPr>
      <w:rFonts w:ascii="Times New Roman" w:hAnsi="Times New Roman" w:eastAsia="Times New Roman"/>
    </w:rPr>
  </w:style>
  <w:style w:type="character" w:customStyle="1" w:styleId="195">
    <w:name w:val="WW8Num2z0"/>
    <w:qFormat/>
    <w:uiPriority w:val="3"/>
    <w:rPr>
      <w:rFonts w:ascii="Times New Roman" w:hAnsi="Times New Roman" w:eastAsia="Times New Roman"/>
      <w:b/>
      <w:bCs/>
      <w:sz w:val="24"/>
      <w:szCs w:val="24"/>
      <w:lang w:eastAsia="en-US"/>
    </w:rPr>
  </w:style>
  <w:style w:type="character" w:customStyle="1" w:styleId="196">
    <w:name w:val="WW8Num2z1"/>
    <w:qFormat/>
    <w:uiPriority w:val="3"/>
    <w:rPr>
      <w:rFonts w:ascii="Times New Roman" w:hAnsi="Times New Roman" w:eastAsia="Times New Roman"/>
    </w:rPr>
  </w:style>
  <w:style w:type="character" w:customStyle="1" w:styleId="197">
    <w:name w:val="WW8Num2z2"/>
    <w:qFormat/>
    <w:uiPriority w:val="3"/>
    <w:rPr>
      <w:rFonts w:ascii="Times New Roman" w:hAnsi="Times New Roman" w:eastAsia="Times New Roman"/>
    </w:rPr>
  </w:style>
  <w:style w:type="character" w:customStyle="1" w:styleId="198">
    <w:name w:val="WW8Num2z3"/>
    <w:qFormat/>
    <w:uiPriority w:val="3"/>
    <w:rPr>
      <w:rFonts w:ascii="Times New Roman" w:hAnsi="Times New Roman" w:eastAsia="Times New Roman"/>
    </w:rPr>
  </w:style>
  <w:style w:type="character" w:customStyle="1" w:styleId="199">
    <w:name w:val="WW8Num2z4"/>
    <w:qFormat/>
    <w:uiPriority w:val="3"/>
    <w:rPr>
      <w:rFonts w:ascii="Times New Roman" w:hAnsi="Times New Roman" w:eastAsia="Times New Roman"/>
    </w:rPr>
  </w:style>
  <w:style w:type="character" w:customStyle="1" w:styleId="200">
    <w:name w:val="WW8Num2z5"/>
    <w:qFormat/>
    <w:uiPriority w:val="3"/>
    <w:rPr>
      <w:rFonts w:ascii="Times New Roman" w:hAnsi="Times New Roman" w:eastAsia="Times New Roman"/>
    </w:rPr>
  </w:style>
  <w:style w:type="character" w:customStyle="1" w:styleId="201">
    <w:name w:val="WW8Num2z6"/>
    <w:qFormat/>
    <w:uiPriority w:val="3"/>
    <w:rPr>
      <w:rFonts w:ascii="Times New Roman" w:hAnsi="Times New Roman" w:eastAsia="Times New Roman"/>
    </w:rPr>
  </w:style>
  <w:style w:type="character" w:customStyle="1" w:styleId="202">
    <w:name w:val="WW8Num2z7"/>
    <w:qFormat/>
    <w:uiPriority w:val="3"/>
    <w:rPr>
      <w:rFonts w:ascii="Times New Roman" w:hAnsi="Times New Roman" w:eastAsia="Times New Roman"/>
    </w:rPr>
  </w:style>
  <w:style w:type="character" w:customStyle="1" w:styleId="203">
    <w:name w:val="WW8Num2z8"/>
    <w:qFormat/>
    <w:uiPriority w:val="3"/>
    <w:rPr>
      <w:rFonts w:ascii="Times New Roman" w:hAnsi="Times New Roman" w:eastAsia="Times New Roman"/>
    </w:rPr>
  </w:style>
  <w:style w:type="character" w:customStyle="1" w:styleId="204">
    <w:name w:val="Cabeçalho Char1"/>
    <w:basedOn w:val="10"/>
    <w:qFormat/>
    <w:uiPriority w:val="6"/>
    <w:rPr>
      <w:rFonts w:ascii="Times New Roman" w:hAnsi="Times New Roman" w:eastAsia="Times New Roman"/>
      <w:lang w:eastAsia="pt-BR"/>
    </w:rPr>
  </w:style>
  <w:style w:type="character" w:customStyle="1" w:styleId="205">
    <w:name w:val="Rodapé Char1"/>
    <w:basedOn w:val="10"/>
    <w:qFormat/>
    <w:uiPriority w:val="6"/>
    <w:rPr>
      <w:rFonts w:ascii="Times New Roman" w:hAnsi="Times New Roman" w:eastAsia="Times New Roman"/>
      <w:lang w:eastAsia="pt-BR"/>
    </w:rPr>
  </w:style>
  <w:style w:type="character" w:customStyle="1" w:styleId="206">
    <w:name w:val="ListLabel 1"/>
    <w:qFormat/>
    <w:uiPriority w:val="7"/>
    <w:rPr>
      <w:rFonts w:ascii="Times New Roman" w:hAnsi="Times New Roman" w:eastAsia="Times New Roman"/>
      <w:b/>
    </w:rPr>
  </w:style>
  <w:style w:type="character" w:customStyle="1" w:styleId="207">
    <w:name w:val="ListLabel 2"/>
    <w:qFormat/>
    <w:uiPriority w:val="7"/>
    <w:rPr>
      <w:rFonts w:ascii="Times New Roman" w:hAnsi="Times New Roman" w:eastAsia="Times New Roman"/>
      <w:b/>
    </w:rPr>
  </w:style>
  <w:style w:type="character" w:customStyle="1" w:styleId="208">
    <w:name w:val="ListLabel 3"/>
    <w:qFormat/>
    <w:uiPriority w:val="7"/>
    <w:rPr>
      <w:rFonts w:ascii="Times New Roman" w:hAnsi="Times New Roman" w:eastAsia="Times New Roman"/>
      <w:b/>
    </w:rPr>
  </w:style>
  <w:style w:type="character" w:customStyle="1" w:styleId="209">
    <w:name w:val="WW_CharLFO2LVL1"/>
    <w:qFormat/>
    <w:uiPriority w:val="5"/>
    <w:rPr>
      <w:rFonts w:ascii="Times New Roman" w:hAnsi="Times New Roman" w:eastAsia="Times New Roman"/>
      <w:b/>
      <w:bCs/>
      <w:sz w:val="24"/>
      <w:szCs w:val="24"/>
      <w:lang w:eastAsia="en-US"/>
    </w:rPr>
  </w:style>
  <w:style w:type="character" w:customStyle="1" w:styleId="210">
    <w:name w:val="Numbering Symbols"/>
    <w:qFormat/>
    <w:uiPriority w:val="6"/>
    <w:rPr>
      <w:rFonts w:ascii="Times New Roman" w:hAnsi="Times New Roman" w:eastAsia="Times New Roman"/>
    </w:rPr>
  </w:style>
  <w:style w:type="character" w:customStyle="1" w:styleId="211">
    <w:name w:val="a-list-item"/>
    <w:qFormat/>
    <w:uiPriority w:val="6"/>
    <w:rPr>
      <w:rFonts w:ascii="Times New Roman" w:hAnsi="Times New Roman" w:eastAsia="Times New Roman" w:cs="Times New Roman"/>
      <w:color w:val="000000"/>
      <w:sz w:val="24"/>
      <w:szCs w:val="24"/>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able Heading"/>
    <w:basedOn w:val="182"/>
    <w:qFormat/>
    <w:uiPriority w:val="6"/>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jc w:val="center"/>
    </w:pPr>
    <w:rPr>
      <w:rFonts w:ascii="Times New Roman" w:hAnsi="Times New Roman" w:eastAsia="Liberation Serif" w:cs="Liberation Serif"/>
      <w:b/>
      <w:bCs/>
      <w:color w:val="auto"/>
      <w:spacing w:val="0"/>
      <w:w w:val="100"/>
      <w:position w:val="0"/>
      <w:sz w:val="24"/>
      <w:szCs w:val="24"/>
      <w:u w:val="none"/>
      <w:shd w:val="clear" w:color="auto" w:fill="auto"/>
      <w:vertAlign w:val="baseline"/>
      <w:lang w:eastAsia="hi-IN" w:bidi="hi-IN"/>
    </w:rPr>
  </w:style>
  <w:style w:type="paragraph" w:customStyle="1" w:styleId="216">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paragraph" w:customStyle="1" w:styleId="217">
    <w:name w:val="Standard (WW)"/>
    <w:qFormat/>
    <w:uiPriority w:val="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Times New Roman" w:hAnsi="Times New Roman" w:eastAsia="SimSun" w:cs="Tahoma"/>
      <w:color w:val="auto"/>
      <w:spacing w:val="0"/>
      <w:w w:val="100"/>
      <w:kern w:val="1"/>
      <w:position w:val="0"/>
      <w:sz w:val="24"/>
      <w:szCs w:val="24"/>
      <w:u w:val="none"/>
      <w:shd w:val="clear" w:color="auto" w:fill="auto"/>
      <w:vertAlign w:val="baseline"/>
      <w:lang w:val="pt-BR" w:eastAsia="hi-I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28673</Words>
  <Characters>160418</Characters>
  <Paragraphs>1384</Paragraphs>
  <TotalTime>1</TotalTime>
  <ScaleCrop>false</ScaleCrop>
  <LinksUpToDate>false</LinksUpToDate>
  <CharactersWithSpaces>187080</CharactersWithSpaces>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cp:lastModifiedBy>Licitações e Contratos Câma</cp:lastModifiedBy>
  <cp:lastPrinted>2024-04-16T16:42:00Z</cp:lastPrinted>
  <dcterms:modified xsi:type="dcterms:W3CDTF">2024-04-16T17:50:55Z</dcterms:modified>
  <dc:title>Minuta Edital de Pregão - Serviços com SRP</dc:title>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1DA06BC273ED43B788FBCDAD82750D0E_13</vt:lpwstr>
  </property>
  <property fmtid="{D5CDD505-2E9C-101B-9397-08002B2CF9AE}" pid="4" name="KSOProductBuildVer">
    <vt:lpwstr>1046-12.2.0.16731</vt:lpwstr>
  </property>
</Properties>
</file>